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隶书" w:hAnsi="宋体" w:eastAsia="隶书"/>
          <w:bCs/>
          <w:color w:val="000000"/>
          <w:sz w:val="36"/>
          <w:szCs w:val="36"/>
        </w:rPr>
      </w:pPr>
      <w:r>
        <w:rPr>
          <w:rFonts w:hint="eastAsia" w:ascii="隶书" w:hAnsi="宋体" w:eastAsia="隶书"/>
          <w:bCs/>
          <w:color w:val="000000"/>
          <w:sz w:val="36"/>
          <w:szCs w:val="36"/>
        </w:rPr>
        <w:t>管理体系审核记录表</w:t>
      </w:r>
    </w:p>
    <w:tbl>
      <w:tblPr>
        <w:tblStyle w:val="8"/>
        <w:tblW w:w="147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"/>
        <w:gridCol w:w="2170"/>
        <w:gridCol w:w="930"/>
        <w:gridCol w:w="8"/>
        <w:gridCol w:w="745"/>
        <w:gridCol w:w="9"/>
        <w:gridCol w:w="9245"/>
        <w:gridCol w:w="8"/>
        <w:gridCol w:w="1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179" w:type="dxa"/>
            <w:gridSpan w:val="2"/>
            <w:vMerge w:val="restart"/>
            <w:vAlign w:val="center"/>
          </w:tcPr>
          <w:p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过程与活动、</w:t>
            </w:r>
          </w:p>
          <w:p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抽样计划</w:t>
            </w:r>
          </w:p>
        </w:tc>
        <w:tc>
          <w:tcPr>
            <w:tcW w:w="930" w:type="dxa"/>
            <w:vMerge w:val="restar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涉及</w:t>
            </w:r>
          </w:p>
          <w:p>
            <w:r>
              <w:rPr>
                <w:rFonts w:hint="eastAsia"/>
                <w:sz w:val="24"/>
                <w:szCs w:val="24"/>
              </w:rPr>
              <w:t>条款</w:t>
            </w:r>
          </w:p>
        </w:tc>
        <w:tc>
          <w:tcPr>
            <w:tcW w:w="10015" w:type="dxa"/>
            <w:gridSpan w:val="5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受审核部门：品管部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负责人：贾正武     陪同人员：张芮</w:t>
            </w:r>
          </w:p>
        </w:tc>
        <w:tc>
          <w:tcPr>
            <w:tcW w:w="1585" w:type="dxa"/>
            <w:vMerge w:val="restar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179" w:type="dxa"/>
            <w:gridSpan w:val="2"/>
            <w:vMerge w:val="continue"/>
            <w:vAlign w:val="center"/>
          </w:tcPr>
          <w:p/>
        </w:tc>
        <w:tc>
          <w:tcPr>
            <w:tcW w:w="930" w:type="dxa"/>
            <w:vMerge w:val="continue"/>
            <w:vAlign w:val="center"/>
          </w:tcPr>
          <w:p/>
        </w:tc>
        <w:tc>
          <w:tcPr>
            <w:tcW w:w="10015" w:type="dxa"/>
            <w:gridSpan w:val="5"/>
            <w:vAlign w:val="center"/>
          </w:tcPr>
          <w:p>
            <w:pPr>
              <w:spacing w:before="120"/>
            </w:pPr>
            <w:r>
              <w:rPr>
                <w:rFonts w:hint="eastAsia"/>
                <w:sz w:val="24"/>
                <w:szCs w:val="24"/>
              </w:rPr>
              <w:t xml:space="preserve">审核员：任泽华  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审核日期：202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-2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585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79" w:type="dxa"/>
            <w:gridSpan w:val="2"/>
            <w:vMerge w:val="continue"/>
            <w:vAlign w:val="center"/>
          </w:tcPr>
          <w:p/>
        </w:tc>
        <w:tc>
          <w:tcPr>
            <w:tcW w:w="930" w:type="dxa"/>
            <w:vMerge w:val="continue"/>
            <w:vAlign w:val="center"/>
          </w:tcPr>
          <w:p/>
        </w:tc>
        <w:tc>
          <w:tcPr>
            <w:tcW w:w="10015" w:type="dxa"/>
            <w:gridSpan w:val="5"/>
            <w:vAlign w:val="center"/>
          </w:tcPr>
          <w:p>
            <w:r>
              <w:rPr>
                <w:rFonts w:hint="eastAsia"/>
                <w:szCs w:val="21"/>
              </w:rPr>
              <w:t>审核条款：FSMS:</w:t>
            </w:r>
            <w:r>
              <w:rPr>
                <w:kern w:val="0"/>
                <w:szCs w:val="21"/>
              </w:rPr>
              <w:t>5.3/6.2/</w:t>
            </w:r>
            <w:r>
              <w:rPr>
                <w:rFonts w:hint="eastAsia"/>
                <w:kern w:val="0"/>
                <w:szCs w:val="21"/>
              </w:rPr>
              <w:t>8.2/</w:t>
            </w:r>
            <w:r>
              <w:rPr>
                <w:kern w:val="0"/>
                <w:szCs w:val="21"/>
              </w:rPr>
              <w:t>8.5</w:t>
            </w:r>
            <w:r>
              <w:rPr>
                <w:rFonts w:hint="eastAsia"/>
                <w:kern w:val="0"/>
                <w:szCs w:val="21"/>
              </w:rPr>
              <w:t>.4.5</w:t>
            </w:r>
            <w:r>
              <w:rPr>
                <w:kern w:val="0"/>
                <w:szCs w:val="21"/>
              </w:rPr>
              <w:t>/8.7/</w:t>
            </w:r>
            <w:r>
              <w:rPr>
                <w:rFonts w:hint="eastAsia"/>
                <w:kern w:val="0"/>
                <w:szCs w:val="21"/>
              </w:rPr>
              <w:t>8.8/</w:t>
            </w:r>
            <w:r>
              <w:rPr>
                <w:kern w:val="0"/>
                <w:szCs w:val="21"/>
              </w:rPr>
              <w:t>8.9.1-8.9.4</w:t>
            </w:r>
            <w:r>
              <w:rPr>
                <w:rFonts w:hint="eastAsia"/>
                <w:kern w:val="0"/>
                <w:szCs w:val="21"/>
              </w:rPr>
              <w:t>（远程：微信、腾讯会议、电话等）</w:t>
            </w:r>
          </w:p>
        </w:tc>
        <w:tc>
          <w:tcPr>
            <w:tcW w:w="1585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179" w:type="dxa"/>
            <w:gridSpan w:val="2"/>
            <w:vMerge w:val="restart"/>
          </w:tcPr>
          <w:p>
            <w:r>
              <w:rPr>
                <w:rFonts w:hint="eastAsia"/>
              </w:rPr>
              <w:t>组织的角色、职责和权限</w:t>
            </w:r>
          </w:p>
          <w:p/>
        </w:tc>
        <w:tc>
          <w:tcPr>
            <w:tcW w:w="930" w:type="dxa"/>
            <w:vMerge w:val="restart"/>
          </w:tcPr>
          <w:p>
            <w:r>
              <w:rPr>
                <w:rFonts w:hint="eastAsia"/>
              </w:rPr>
              <w:t>F5.3</w:t>
            </w:r>
          </w:p>
          <w:p/>
        </w:tc>
        <w:tc>
          <w:tcPr>
            <w:tcW w:w="762" w:type="dxa"/>
            <w:gridSpan w:val="3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3" w:type="dxa"/>
            <w:gridSpan w:val="2"/>
          </w:tcPr>
          <w:p>
            <w:r>
              <w:rPr>
                <w:rFonts w:hint="eastAsia"/>
              </w:rPr>
              <w:t>如：管理手册第5.3章</w:t>
            </w:r>
          </w:p>
        </w:tc>
        <w:tc>
          <w:tcPr>
            <w:tcW w:w="1585" w:type="dxa"/>
            <w:vMerge w:val="restart"/>
          </w:tcPr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符合 </w:t>
            </w:r>
          </w:p>
          <w:p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2179" w:type="dxa"/>
            <w:gridSpan w:val="2"/>
            <w:vMerge w:val="continue"/>
          </w:tcPr>
          <w:p/>
        </w:tc>
        <w:tc>
          <w:tcPr>
            <w:tcW w:w="930" w:type="dxa"/>
            <w:vMerge w:val="continue"/>
          </w:tcPr>
          <w:p/>
        </w:tc>
        <w:tc>
          <w:tcPr>
            <w:tcW w:w="762" w:type="dxa"/>
            <w:gridSpan w:val="3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3" w:type="dxa"/>
            <w:gridSpan w:val="2"/>
          </w:tcPr>
          <w:p>
            <w:pPr>
              <w:spacing w:line="360" w:lineRule="auto"/>
            </w:pPr>
            <w:r>
              <w:rPr>
                <w:rFonts w:hint="eastAsia"/>
              </w:rPr>
              <w:t>主要负责原辅料验收、进货验证、生产过程监控检查、成品出厂检验，计量器具的管理、参与追溯和产品召回、不安全产品处置、参与投诉处理、危害控制计划的实施等工作。</w:t>
            </w:r>
          </w:p>
        </w:tc>
        <w:tc>
          <w:tcPr>
            <w:tcW w:w="1585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179" w:type="dxa"/>
            <w:gridSpan w:val="2"/>
            <w:vMerge w:val="restart"/>
          </w:tcPr>
          <w:p>
            <w:r>
              <w:rPr>
                <w:rFonts w:hint="eastAsia"/>
                <w:color w:val="000000"/>
                <w:szCs w:val="21"/>
              </w:rPr>
              <w:t>食品安全管理体系目标及其实现的策划</w:t>
            </w:r>
          </w:p>
        </w:tc>
        <w:tc>
          <w:tcPr>
            <w:tcW w:w="930" w:type="dxa"/>
            <w:vMerge w:val="restart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F6.2</w:t>
            </w:r>
          </w:p>
          <w:p/>
        </w:tc>
        <w:tc>
          <w:tcPr>
            <w:tcW w:w="762" w:type="dxa"/>
            <w:gridSpan w:val="3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3" w:type="dxa"/>
            <w:gridSpan w:val="2"/>
          </w:tcPr>
          <w:p>
            <w:r>
              <w:rPr>
                <w:rFonts w:hint="eastAsia"/>
              </w:rPr>
              <w:t>如：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手册第6.2条款、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《食品安全目标分解考核表》</w:t>
            </w:r>
          </w:p>
        </w:tc>
        <w:tc>
          <w:tcPr>
            <w:tcW w:w="1585" w:type="dxa"/>
            <w:vMerge w:val="restart"/>
          </w:tcPr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符合 </w:t>
            </w:r>
          </w:p>
          <w:p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2179" w:type="dxa"/>
            <w:gridSpan w:val="2"/>
            <w:vMerge w:val="continue"/>
          </w:tcPr>
          <w:p/>
        </w:tc>
        <w:tc>
          <w:tcPr>
            <w:tcW w:w="930" w:type="dxa"/>
            <w:vMerge w:val="continue"/>
          </w:tcPr>
          <w:p/>
        </w:tc>
        <w:tc>
          <w:tcPr>
            <w:tcW w:w="762" w:type="dxa"/>
            <w:gridSpan w:val="3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3" w:type="dxa"/>
            <w:gridSpan w:val="2"/>
          </w:tcPr>
          <w:p>
            <w:r>
              <w:rPr>
                <w:rFonts w:hint="eastAsia"/>
              </w:rPr>
              <w:t>组织建立了与方针一致的文件化的管理目标。为实现总食品安全目标而建立的各层级食品安全目标具体、有针对性、可测量并且可实现。</w:t>
            </w:r>
          </w:p>
          <w:p>
            <w:r>
              <w:rPr>
                <w:rFonts w:hint="eastAsia"/>
              </w:rPr>
              <w:t>总食品安全目标实现情况的评价，及其测量方法是：</w:t>
            </w:r>
          </w:p>
          <w:tbl>
            <w:tblPr>
              <w:tblStyle w:val="8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87"/>
              <w:gridCol w:w="1485"/>
              <w:gridCol w:w="1231"/>
              <w:gridCol w:w="1774"/>
              <w:gridCol w:w="220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87" w:type="dxa"/>
                  <w:shd w:val="clear" w:color="auto" w:fill="auto"/>
                </w:tcPr>
                <w:p>
                  <w:pPr>
                    <w:rPr>
                      <w:rFonts w:ascii="宋体" w:hAnsi="宋体"/>
                      <w:szCs w:val="24"/>
                    </w:rPr>
                  </w:pPr>
                  <w:r>
                    <w:rPr>
                      <w:rFonts w:hint="eastAsia"/>
                    </w:rPr>
                    <w:t>食品安全</w:t>
                  </w:r>
                  <w:r>
                    <w:rPr>
                      <w:rFonts w:hint="eastAsia" w:ascii="宋体" w:hAnsi="宋体"/>
                      <w:szCs w:val="24"/>
                    </w:rPr>
                    <w:t>目标</w:t>
                  </w:r>
                </w:p>
              </w:tc>
              <w:tc>
                <w:tcPr>
                  <w:tcW w:w="1485" w:type="dxa"/>
                  <w:shd w:val="clear" w:color="auto" w:fill="auto"/>
                </w:tcPr>
                <w:p>
                  <w:pPr>
                    <w:rPr>
                      <w:color w:val="000000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Cs w:val="18"/>
                    </w:rPr>
                    <w:t>目标值</w:t>
                  </w:r>
                </w:p>
              </w:tc>
              <w:tc>
                <w:tcPr>
                  <w:tcW w:w="1231" w:type="dxa"/>
                  <w:shd w:val="clear" w:color="auto" w:fill="auto"/>
                </w:tcPr>
                <w:p>
                  <w:pPr>
                    <w:rPr>
                      <w:rFonts w:ascii="宋体" w:hAnsi="宋体"/>
                      <w:szCs w:val="24"/>
                    </w:rPr>
                  </w:pPr>
                  <w:r>
                    <w:rPr>
                      <w:rFonts w:hint="eastAsia" w:ascii="宋体" w:hAnsi="宋体"/>
                      <w:szCs w:val="24"/>
                    </w:rPr>
                    <w:t>考核周期</w:t>
                  </w:r>
                </w:p>
              </w:tc>
              <w:tc>
                <w:tcPr>
                  <w:tcW w:w="1774" w:type="dxa"/>
                  <w:shd w:val="clear" w:color="auto" w:fill="auto"/>
                </w:tcPr>
                <w:p>
                  <w:pPr>
                    <w:rPr>
                      <w:rFonts w:ascii="宋体" w:hAnsi="宋体"/>
                      <w:szCs w:val="24"/>
                    </w:rPr>
                  </w:pPr>
                  <w:r>
                    <w:rPr>
                      <w:rFonts w:hint="eastAsia" w:ascii="宋体" w:hAnsi="宋体"/>
                      <w:szCs w:val="24"/>
                    </w:rPr>
                    <w:t>责任部门</w:t>
                  </w:r>
                </w:p>
              </w:tc>
              <w:tc>
                <w:tcPr>
                  <w:tcW w:w="2206" w:type="dxa"/>
                  <w:shd w:val="clear" w:color="auto" w:fill="auto"/>
                </w:tcPr>
                <w:p>
                  <w:pPr>
                    <w:rPr>
                      <w:rFonts w:ascii="宋体" w:hAnsi="宋体"/>
                      <w:szCs w:val="24"/>
                    </w:rPr>
                  </w:pPr>
                  <w:r>
                    <w:rPr>
                      <w:rFonts w:hint="eastAsia" w:ascii="宋体" w:hAnsi="宋体"/>
                      <w:szCs w:val="24"/>
                    </w:rPr>
                    <w:t>目标实际完成（2021.0</w:t>
                  </w:r>
                  <w:r>
                    <w:rPr>
                      <w:rFonts w:ascii="宋体" w:hAnsi="宋体"/>
                      <w:szCs w:val="24"/>
                    </w:rPr>
                    <w:t>8</w:t>
                  </w:r>
                  <w:r>
                    <w:rPr>
                      <w:rFonts w:hint="eastAsia" w:ascii="宋体" w:hAnsi="宋体"/>
                      <w:szCs w:val="24"/>
                    </w:rPr>
                    <w:t>-202</w:t>
                  </w:r>
                  <w:r>
                    <w:rPr>
                      <w:rFonts w:ascii="宋体" w:hAnsi="宋体"/>
                      <w:szCs w:val="24"/>
                    </w:rPr>
                    <w:t>2</w:t>
                  </w:r>
                  <w:r>
                    <w:rPr>
                      <w:rFonts w:hint="eastAsia" w:ascii="宋体" w:hAnsi="宋体"/>
                      <w:szCs w:val="24"/>
                    </w:rPr>
                    <w:t>.0</w:t>
                  </w:r>
                  <w:r>
                    <w:rPr>
                      <w:rFonts w:ascii="宋体" w:hAnsi="宋体"/>
                      <w:szCs w:val="24"/>
                    </w:rPr>
                    <w:t>6</w:t>
                  </w:r>
                  <w:r>
                    <w:rPr>
                      <w:rFonts w:hint="eastAsia" w:ascii="宋体" w:hAnsi="宋体"/>
                      <w:szCs w:val="24"/>
                    </w:rPr>
                    <w:t>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87" w:type="dxa"/>
                  <w:shd w:val="clear" w:color="auto" w:fill="auto"/>
                  <w:vAlign w:val="center"/>
                </w:tcPr>
                <w:p>
                  <w:pPr>
                    <w:spacing w:line="240" w:lineRule="exact"/>
                    <w:rPr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原材料验证率</w:t>
                  </w:r>
                </w:p>
              </w:tc>
              <w:tc>
                <w:tcPr>
                  <w:tcW w:w="1485" w:type="dxa"/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szCs w:val="21"/>
                      <w:lang w:val="en-GB"/>
                    </w:rPr>
                  </w:pPr>
                  <w:r>
                    <w:rPr>
                      <w:rFonts w:hint="eastAsia"/>
                      <w:szCs w:val="24"/>
                    </w:rPr>
                    <w:t>100%</w:t>
                  </w:r>
                </w:p>
              </w:tc>
              <w:tc>
                <w:tcPr>
                  <w:tcW w:w="1231" w:type="dxa"/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每季度</w:t>
                  </w:r>
                </w:p>
              </w:tc>
              <w:tc>
                <w:tcPr>
                  <w:tcW w:w="1774" w:type="dxa"/>
                  <w:shd w:val="clear" w:color="auto" w:fill="auto"/>
                  <w:vAlign w:val="center"/>
                </w:tcPr>
                <w:p>
                  <w:pPr>
                    <w:rPr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品管部</w:t>
                  </w:r>
                </w:p>
              </w:tc>
              <w:tc>
                <w:tcPr>
                  <w:tcW w:w="2206" w:type="dxa"/>
                  <w:shd w:val="clear" w:color="auto" w:fill="auto"/>
                  <w:vAlign w:val="center"/>
                </w:tcPr>
                <w:p>
                  <w:pPr>
                    <w:ind w:firstLine="105" w:firstLineChars="50"/>
                    <w:jc w:val="center"/>
                    <w:rPr>
                      <w:szCs w:val="21"/>
                      <w:lang w:val="en-GB"/>
                    </w:rPr>
                  </w:pPr>
                  <w:r>
                    <w:rPr>
                      <w:rFonts w:hint="eastAsia"/>
                      <w:szCs w:val="21"/>
                    </w:rPr>
                    <w:t>1</w:t>
                  </w:r>
                  <w:r>
                    <w:rPr>
                      <w:szCs w:val="21"/>
                    </w:rPr>
                    <w:t>00</w:t>
                  </w:r>
                  <w:r>
                    <w:rPr>
                      <w:rFonts w:hint="eastAsia"/>
                      <w:szCs w:val="21"/>
                    </w:rPr>
                    <w:t>%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87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成品检测率</w:t>
                  </w:r>
                </w:p>
              </w:tc>
              <w:tc>
                <w:tcPr>
                  <w:tcW w:w="1485" w:type="dxa"/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100%</w:t>
                  </w:r>
                </w:p>
              </w:tc>
              <w:tc>
                <w:tcPr>
                  <w:tcW w:w="1231" w:type="dxa"/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每季度</w:t>
                  </w:r>
                </w:p>
              </w:tc>
              <w:tc>
                <w:tcPr>
                  <w:tcW w:w="1774" w:type="dxa"/>
                  <w:shd w:val="clear" w:color="auto" w:fill="auto"/>
                  <w:vAlign w:val="center"/>
                </w:tcPr>
                <w:p>
                  <w:pPr>
                    <w:rPr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品管部</w:t>
                  </w:r>
                </w:p>
              </w:tc>
              <w:tc>
                <w:tcPr>
                  <w:tcW w:w="2206" w:type="dxa"/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1</w:t>
                  </w:r>
                  <w:r>
                    <w:rPr>
                      <w:szCs w:val="21"/>
                    </w:rPr>
                    <w:t>00</w:t>
                  </w:r>
                  <w:r>
                    <w:rPr>
                      <w:rFonts w:hint="eastAsia"/>
                      <w:szCs w:val="21"/>
                    </w:rPr>
                    <w:t>%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87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检测设备校准率</w:t>
                  </w:r>
                </w:p>
              </w:tc>
              <w:tc>
                <w:tcPr>
                  <w:tcW w:w="1485" w:type="dxa"/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100%</w:t>
                  </w:r>
                </w:p>
              </w:tc>
              <w:tc>
                <w:tcPr>
                  <w:tcW w:w="1231" w:type="dxa"/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每季度</w:t>
                  </w:r>
                </w:p>
              </w:tc>
              <w:tc>
                <w:tcPr>
                  <w:tcW w:w="1774" w:type="dxa"/>
                  <w:shd w:val="clear" w:color="auto" w:fill="auto"/>
                  <w:vAlign w:val="center"/>
                </w:tcPr>
                <w:p>
                  <w:pPr>
                    <w:rPr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品管部</w:t>
                  </w:r>
                </w:p>
              </w:tc>
              <w:tc>
                <w:tcPr>
                  <w:tcW w:w="2206" w:type="dxa"/>
                  <w:shd w:val="clear" w:color="auto" w:fill="auto"/>
                  <w:vAlign w:val="center"/>
                </w:tcPr>
                <w:p>
                  <w:pPr>
                    <w:ind w:firstLine="420" w:firstLineChars="200"/>
                    <w:jc w:val="center"/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1</w:t>
                  </w:r>
                  <w:r>
                    <w:rPr>
                      <w:szCs w:val="21"/>
                    </w:rPr>
                    <w:t>00</w:t>
                  </w:r>
                  <w:r>
                    <w:rPr>
                      <w:rFonts w:hint="eastAsia"/>
                      <w:szCs w:val="21"/>
                    </w:rPr>
                    <w:t>%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87" w:type="dxa"/>
                  <w:shd w:val="clear" w:color="auto" w:fill="auto"/>
                  <w:vAlign w:val="center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产品质量统计率</w:t>
                  </w:r>
                </w:p>
              </w:tc>
              <w:tc>
                <w:tcPr>
                  <w:tcW w:w="1485" w:type="dxa"/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100%</w:t>
                  </w:r>
                </w:p>
              </w:tc>
              <w:tc>
                <w:tcPr>
                  <w:tcW w:w="1231" w:type="dxa"/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每季度</w:t>
                  </w:r>
                </w:p>
              </w:tc>
              <w:tc>
                <w:tcPr>
                  <w:tcW w:w="1774" w:type="dxa"/>
                  <w:shd w:val="clear" w:color="auto" w:fill="auto"/>
                  <w:vAlign w:val="center"/>
                </w:tcPr>
                <w:p>
                  <w:pPr>
                    <w:rPr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品管部</w:t>
                  </w:r>
                </w:p>
              </w:tc>
              <w:tc>
                <w:tcPr>
                  <w:tcW w:w="2206" w:type="dxa"/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1</w:t>
                  </w:r>
                  <w:r>
                    <w:rPr>
                      <w:szCs w:val="21"/>
                    </w:rPr>
                    <w:t>00</w:t>
                  </w:r>
                  <w:r>
                    <w:rPr>
                      <w:rFonts w:hint="eastAsia"/>
                      <w:szCs w:val="21"/>
                    </w:rPr>
                    <w:t>%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87" w:type="dxa"/>
                  <w:shd w:val="clear" w:color="auto" w:fill="auto"/>
                  <w:vAlign w:val="center"/>
                </w:tcPr>
                <w:p>
                  <w:pPr>
                    <w:rPr>
                      <w:rFonts w:cs="Arial Unicode MS"/>
                      <w:color w:val="000000"/>
                      <w:szCs w:val="21"/>
                    </w:rPr>
                  </w:pPr>
                </w:p>
              </w:tc>
              <w:tc>
                <w:tcPr>
                  <w:tcW w:w="1485" w:type="dxa"/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1231" w:type="dxa"/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1774" w:type="dxa"/>
                  <w:shd w:val="clear" w:color="auto" w:fill="auto"/>
                  <w:vAlign w:val="center"/>
                </w:tcPr>
                <w:p>
                  <w:pPr>
                    <w:rPr>
                      <w:szCs w:val="24"/>
                    </w:rPr>
                  </w:pPr>
                </w:p>
              </w:tc>
              <w:tc>
                <w:tcPr>
                  <w:tcW w:w="2206" w:type="dxa"/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</w:p>
              </w:tc>
            </w:tr>
          </w:tbl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目标已实现，2</w:t>
            </w:r>
            <w:r>
              <w:t>021</w:t>
            </w:r>
            <w:r>
              <w:rPr>
                <w:rFonts w:hint="eastAsia"/>
              </w:rPr>
              <w:t>年目标已完成，抽查202</w:t>
            </w:r>
            <w:r>
              <w:t>2</w:t>
            </w:r>
            <w:r>
              <w:rPr>
                <w:rFonts w:hint="eastAsia"/>
              </w:rPr>
              <w:t>年1</w:t>
            </w:r>
            <w:r>
              <w:t>-2</w:t>
            </w:r>
            <w:r>
              <w:rPr>
                <w:rFonts w:hint="eastAsia"/>
              </w:rPr>
              <w:t>季度已完成，未提供第三季度目标统计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已沟通下次审核关注</w:t>
            </w:r>
            <w:bookmarkStart w:id="0" w:name="_GoBack"/>
            <w:bookmarkEnd w:id="0"/>
            <w:r>
              <w:rPr>
                <w:rFonts w:hint="eastAsia"/>
              </w:rPr>
              <w:t>。</w:t>
            </w:r>
          </w:p>
          <w:p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目标没有实现的，组织在内部及时进行原因分析并采取了改进措施。</w:t>
            </w:r>
          </w:p>
        </w:tc>
        <w:tc>
          <w:tcPr>
            <w:tcW w:w="1585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" w:type="dxa"/>
          <w:trHeight w:val="671" w:hRule="atLeast"/>
        </w:trPr>
        <w:tc>
          <w:tcPr>
            <w:tcW w:w="2170" w:type="dxa"/>
            <w:vMerge w:val="restart"/>
            <w:shd w:val="clear" w:color="auto" w:fill="auto"/>
          </w:tcPr>
          <w:p>
            <w:pPr>
              <w:jc w:val="left"/>
            </w:pPr>
            <w:r>
              <w:rPr>
                <w:rFonts w:hint="eastAsia"/>
              </w:rPr>
              <w:t>危害控制计划 (HACCP/OPRP 计划)</w:t>
            </w:r>
            <w:r>
              <w:rPr>
                <w:rFonts w:hint="eastAsia"/>
              </w:rPr>
              <w:br w:type="textWrapping"/>
            </w:r>
          </w:p>
        </w:tc>
        <w:tc>
          <w:tcPr>
            <w:tcW w:w="938" w:type="dxa"/>
            <w:gridSpan w:val="2"/>
            <w:vMerge w:val="restart"/>
            <w:shd w:val="clear" w:color="auto" w:fill="auto"/>
          </w:tcPr>
          <w:p>
            <w:r>
              <w:rPr>
                <w:rFonts w:hint="eastAsia"/>
              </w:rPr>
              <w:t>F8.5.4</w:t>
            </w:r>
          </w:p>
          <w:p/>
        </w:tc>
        <w:tc>
          <w:tcPr>
            <w:tcW w:w="745" w:type="dxa"/>
            <w:shd w:val="clear" w:color="auto" w:fill="auto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4" w:type="dxa"/>
            <w:gridSpan w:val="2"/>
            <w:shd w:val="clear" w:color="auto" w:fill="auto"/>
          </w:tcPr>
          <w:p>
            <w:r>
              <w:rPr>
                <w:rFonts w:hint="eastAsia"/>
              </w:rPr>
              <w:t>如：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《危害控制计划》</w:t>
            </w:r>
          </w:p>
        </w:tc>
        <w:tc>
          <w:tcPr>
            <w:tcW w:w="1593" w:type="dxa"/>
            <w:gridSpan w:val="2"/>
            <w:vMerge w:val="restart"/>
            <w:shd w:val="clear" w:color="auto" w:fill="auto"/>
          </w:tcPr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符合 </w:t>
            </w:r>
          </w:p>
          <w:p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不符合</w:t>
            </w:r>
          </w:p>
          <w:p/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" w:type="dxa"/>
          <w:trHeight w:val="487" w:hRule="atLeast"/>
        </w:trPr>
        <w:tc>
          <w:tcPr>
            <w:tcW w:w="2170" w:type="dxa"/>
            <w:vMerge w:val="continue"/>
            <w:shd w:val="clear" w:color="auto" w:fill="auto"/>
          </w:tcPr>
          <w:p/>
        </w:tc>
        <w:tc>
          <w:tcPr>
            <w:tcW w:w="938" w:type="dxa"/>
            <w:gridSpan w:val="2"/>
            <w:vMerge w:val="continue"/>
            <w:shd w:val="clear" w:color="auto" w:fill="auto"/>
          </w:tcPr>
          <w:p/>
        </w:tc>
        <w:tc>
          <w:tcPr>
            <w:tcW w:w="745" w:type="dxa"/>
            <w:shd w:val="clear" w:color="auto" w:fill="auto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4" w:type="dxa"/>
            <w:gridSpan w:val="2"/>
            <w:shd w:val="clear" w:color="auto" w:fill="auto"/>
          </w:tcPr>
          <w:p>
            <w:pPr>
              <w:spacing w:before="240" w:after="120"/>
            </w:pPr>
            <w:r>
              <w:rPr>
                <w:rFonts w:hint="eastAsia" w:ascii="宋体" w:hAnsi="宋体" w:cs="宋体"/>
              </w:rPr>
              <w:t>OPRP计划/</w:t>
            </w:r>
            <w:r>
              <w:rPr>
                <w:rFonts w:hint="eastAsia" w:ascii="宋体" w:hAnsi="宋体" w:cs="宋体"/>
                <w:lang w:val="en-GB"/>
              </w:rPr>
              <w:t>HACCP计划</w:t>
            </w:r>
            <w:r>
              <w:rPr>
                <w:rFonts w:hint="eastAsia" w:ascii="宋体" w:hAnsi="宋体" w:cs="宋体"/>
              </w:rPr>
              <w:t>的策划</w:t>
            </w:r>
            <w:r>
              <w:rPr>
                <w:rFonts w:hint="eastAsia" w:ascii="宋体" w:hAnsi="宋体" w:cs="宋体"/>
                <w:lang w:val="en-GB"/>
              </w:rPr>
              <w:t>，</w:t>
            </w:r>
            <w:r>
              <w:rPr>
                <w:rFonts w:hint="eastAsia" w:ascii="宋体" w:hAnsi="宋体" w:cs="宋体"/>
              </w:rPr>
              <w:t>见食品安全小组审核记录F</w:t>
            </w:r>
            <w:r>
              <w:rPr>
                <w:rFonts w:ascii="宋体" w:hAnsi="宋体" w:cs="宋体"/>
              </w:rPr>
              <w:t>8.5.4</w:t>
            </w:r>
          </w:p>
        </w:tc>
        <w:tc>
          <w:tcPr>
            <w:tcW w:w="1593" w:type="dxa"/>
            <w:gridSpan w:val="2"/>
            <w:vMerge w:val="continue"/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" w:type="dxa"/>
          <w:trHeight w:val="1456" w:hRule="atLeast"/>
        </w:trPr>
        <w:tc>
          <w:tcPr>
            <w:tcW w:w="2170" w:type="dxa"/>
            <w:vMerge w:val="continue"/>
            <w:shd w:val="clear" w:color="auto" w:fill="auto"/>
          </w:tcPr>
          <w:p/>
        </w:tc>
        <w:tc>
          <w:tcPr>
            <w:tcW w:w="938" w:type="dxa"/>
            <w:gridSpan w:val="2"/>
            <w:shd w:val="clear" w:color="auto" w:fill="auto"/>
          </w:tcPr>
          <w:p>
            <w:r>
              <w:rPr>
                <w:rFonts w:hint="eastAsia"/>
              </w:rPr>
              <w:t>8.5.4.5实施危害控制计划</w:t>
            </w:r>
          </w:p>
          <w:p/>
        </w:tc>
        <w:tc>
          <w:tcPr>
            <w:tcW w:w="745" w:type="dxa"/>
            <w:shd w:val="clear" w:color="auto" w:fill="auto"/>
          </w:tcPr>
          <w:p>
            <w:r>
              <w:rPr>
                <w:rFonts w:hint="eastAsia"/>
              </w:rPr>
              <w:t>现场查看</w:t>
            </w:r>
          </w:p>
        </w:tc>
        <w:tc>
          <w:tcPr>
            <w:tcW w:w="9254" w:type="dxa"/>
            <w:gridSpan w:val="2"/>
            <w:shd w:val="clear" w:color="auto" w:fill="auto"/>
          </w:tcPr>
          <w:p>
            <w:r>
              <w:rPr>
                <w:rFonts w:hint="eastAsia"/>
              </w:rPr>
              <w:t>涉及本部门的OPRP的实施情况：</w:t>
            </w: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02"/>
              <w:gridCol w:w="850"/>
              <w:gridCol w:w="1871"/>
              <w:gridCol w:w="2239"/>
              <w:gridCol w:w="2180"/>
              <w:gridCol w:w="80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02" w:type="dxa"/>
                </w:tcPr>
                <w:p/>
              </w:tc>
              <w:tc>
                <w:tcPr>
                  <w:tcW w:w="850" w:type="dxa"/>
                </w:tcPr>
                <w:p>
                  <w:r>
                    <w:rPr>
                      <w:rFonts w:hint="eastAsia"/>
                    </w:rPr>
                    <w:t>地点</w:t>
                  </w:r>
                </w:p>
              </w:tc>
              <w:tc>
                <w:tcPr>
                  <w:tcW w:w="1871" w:type="dxa"/>
                </w:tcPr>
                <w:p>
                  <w:r>
                    <w:rPr>
                      <w:rFonts w:hint="eastAsia"/>
                    </w:rPr>
                    <w:t>行动准则</w:t>
                  </w:r>
                </w:p>
              </w:tc>
              <w:tc>
                <w:tcPr>
                  <w:tcW w:w="2239" w:type="dxa"/>
                </w:tcPr>
                <w:p>
                  <w:r>
                    <w:rPr>
                      <w:rFonts w:hint="eastAsia"/>
                    </w:rPr>
                    <w:t>记录情况</w:t>
                  </w:r>
                </w:p>
              </w:tc>
              <w:tc>
                <w:tcPr>
                  <w:tcW w:w="2180" w:type="dxa"/>
                </w:tcPr>
                <w:p>
                  <w:r>
                    <w:rPr>
                      <w:rFonts w:hint="eastAsia"/>
                    </w:rPr>
                    <w:t>现场情况</w:t>
                  </w:r>
                </w:p>
              </w:tc>
              <w:tc>
                <w:tcPr>
                  <w:tcW w:w="801" w:type="dxa"/>
                </w:tcPr>
                <w:p>
                  <w:r>
                    <w:rPr>
                      <w:rFonts w:hint="eastAsia"/>
                    </w:rPr>
                    <w:t>结论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87" w:hRule="atLeast"/>
              </w:trPr>
              <w:tc>
                <w:tcPr>
                  <w:tcW w:w="1102" w:type="dxa"/>
                  <w:vAlign w:val="center"/>
                </w:tcPr>
                <w:p>
                  <w:pPr>
                    <w:spacing w:line="300" w:lineRule="exact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szCs w:val="21"/>
                    </w:rPr>
                    <w:t>OPRP1-1</w:t>
                  </w:r>
                  <w:r>
                    <w:rPr>
                      <w:rFonts w:hint="eastAsia"/>
                      <w:szCs w:val="21"/>
                    </w:rPr>
                    <w:t>香辛料验收（花椒类辣椒类除外）</w:t>
                  </w:r>
                </w:p>
              </w:tc>
              <w:tc>
                <w:tcPr>
                  <w:tcW w:w="850" w:type="dxa"/>
                  <w:vAlign w:val="center"/>
                </w:tcPr>
                <w:p>
                  <w:pPr>
                    <w:spacing w:line="300" w:lineRule="exac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原料库</w:t>
                  </w:r>
                </w:p>
              </w:tc>
              <w:tc>
                <w:tcPr>
                  <w:tcW w:w="1871" w:type="dxa"/>
                  <w:vAlign w:val="center"/>
                </w:tcPr>
                <w:p>
                  <w:pPr>
                    <w:spacing w:line="220" w:lineRule="exact"/>
                    <w:jc w:val="left"/>
                    <w:rPr>
                      <w:rFonts w:ascii="宋体" w:hAnsi="宋体"/>
                      <w:color w:val="0000FF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FF"/>
                      <w:szCs w:val="21"/>
                    </w:rPr>
                    <w:t>1、来自合格供方，</w:t>
                  </w:r>
                </w:p>
                <w:p>
                  <w:pPr>
                    <w:spacing w:line="220" w:lineRule="exact"/>
                    <w:jc w:val="left"/>
                    <w:rPr>
                      <w:rFonts w:ascii="宋体" w:hAnsi="宋体"/>
                      <w:color w:val="0000FF"/>
                      <w:szCs w:val="21"/>
                    </w:rPr>
                  </w:pPr>
                  <w:r>
                    <w:rPr>
                      <w:rFonts w:ascii="宋体" w:hAnsi="宋体"/>
                      <w:color w:val="0000FF"/>
                      <w:szCs w:val="21"/>
                    </w:rPr>
                    <w:t>2</w:t>
                  </w:r>
                  <w:r>
                    <w:rPr>
                      <w:rFonts w:hint="eastAsia" w:ascii="宋体" w:hAnsi="宋体"/>
                      <w:color w:val="0000FF"/>
                      <w:szCs w:val="21"/>
                    </w:rPr>
                    <w:t>、第三方检测报告</w:t>
                  </w:r>
                </w:p>
                <w:p>
                  <w:pPr>
                    <w:spacing w:line="220" w:lineRule="exact"/>
                    <w:jc w:val="left"/>
                    <w:rPr>
                      <w:rFonts w:ascii="宋体" w:hAnsi="宋体"/>
                      <w:color w:val="0000FF"/>
                      <w:szCs w:val="21"/>
                    </w:rPr>
                  </w:pPr>
                  <w:r>
                    <w:rPr>
                      <w:rFonts w:hint="eastAsia" w:cs="宋体"/>
                      <w:bCs/>
                      <w:kern w:val="0"/>
                      <w:szCs w:val="21"/>
                      <w:lang w:bidi="ar"/>
                    </w:rPr>
                    <w:t>3、水分≤14.0%</w:t>
                  </w:r>
                </w:p>
              </w:tc>
              <w:tc>
                <w:tcPr>
                  <w:tcW w:w="2239" w:type="dxa"/>
                  <w:vAlign w:val="center"/>
                </w:tcPr>
                <w:p>
                  <w:pPr>
                    <w:jc w:val="left"/>
                  </w:pPr>
                  <w:r>
                    <w:rPr>
                      <w:rFonts w:hint="eastAsia"/>
                    </w:rPr>
                    <w:t>1.2.条款见采购部审核记录；</w:t>
                  </w:r>
                </w:p>
                <w:p>
                  <w:pPr>
                    <w:pStyle w:val="2"/>
                    <w:ind w:left="0"/>
                  </w:pPr>
                  <w:r>
                    <w:rPr>
                      <w:rFonts w:hint="eastAsia"/>
                    </w:rPr>
                    <w:t>提供有《原辅料进货查验记录表》</w:t>
                  </w:r>
                </w:p>
              </w:tc>
              <w:tc>
                <w:tcPr>
                  <w:tcW w:w="2180" w:type="dxa"/>
                </w:tcPr>
                <w:p>
                  <w:r>
                    <w:rPr>
                      <w:rFonts w:hint="eastAsia"/>
                    </w:rPr>
                    <w:t>抽查202</w:t>
                  </w:r>
                  <w:r>
                    <w:t>2</w:t>
                  </w:r>
                  <w:r>
                    <w:rPr>
                      <w:rFonts w:hint="eastAsia"/>
                    </w:rPr>
                    <w:t>-0</w:t>
                  </w:r>
                  <w:r>
                    <w:t>3</w:t>
                  </w:r>
                  <w:r>
                    <w:rPr>
                      <w:rFonts w:hint="eastAsia"/>
                    </w:rPr>
                    <w:t>-2</w:t>
                  </w:r>
                  <w:r>
                    <w:t>3</w:t>
                  </w:r>
                  <w:r>
                    <w:rPr>
                      <w:rFonts w:hint="eastAsia"/>
                    </w:rPr>
                    <w:t>辣椒粉</w:t>
                  </w:r>
                </w:p>
                <w:p>
                  <w:r>
                    <w:rPr>
                      <w:rFonts w:hint="eastAsia"/>
                    </w:rPr>
                    <w:t>进货《原料检验报告》，验收结果：合格；水分</w:t>
                  </w:r>
                  <w:r>
                    <w:t>8.52%</w:t>
                  </w:r>
                  <w:r>
                    <w:rPr>
                      <w:rFonts w:hint="eastAsia"/>
                    </w:rPr>
                    <w:t>；来自合格供方，外检报告见采购部审核记录</w:t>
                  </w:r>
                </w:p>
              </w:tc>
              <w:tc>
                <w:tcPr>
                  <w:tcW w:w="801" w:type="dxa"/>
                </w:tcPr>
                <w:p>
                  <w:r>
                    <w:rPr>
                      <w:rFonts w:hint="eastAsia"/>
                    </w:rPr>
                    <w:t>符合要求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650" w:hRule="atLeast"/>
              </w:trPr>
              <w:tc>
                <w:tcPr>
                  <w:tcW w:w="1102" w:type="dxa"/>
                  <w:vAlign w:val="center"/>
                </w:tcPr>
                <w:p>
                  <w:pPr>
                    <w:spacing w:line="300" w:lineRule="exact"/>
                    <w:jc w:val="center"/>
                    <w:rPr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szCs w:val="21"/>
                    </w:rPr>
                    <w:t>OPRP1-2</w:t>
                  </w:r>
                  <w:r>
                    <w:rPr>
                      <w:rFonts w:hint="eastAsia"/>
                      <w:szCs w:val="21"/>
                    </w:rPr>
                    <w:t>香辛料验收（花椒类辣椒类）</w:t>
                  </w:r>
                </w:p>
              </w:tc>
              <w:tc>
                <w:tcPr>
                  <w:tcW w:w="850" w:type="dxa"/>
                  <w:vAlign w:val="center"/>
                </w:tcPr>
                <w:p>
                  <w:pPr>
                    <w:spacing w:line="300" w:lineRule="exact"/>
                    <w:ind w:left="-59" w:leftChars="-28" w:right="-113" w:rightChars="-54"/>
                    <w:jc w:val="center"/>
                    <w:rPr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原料库</w:t>
                  </w:r>
                </w:p>
              </w:tc>
              <w:tc>
                <w:tcPr>
                  <w:tcW w:w="1871" w:type="dxa"/>
                  <w:vAlign w:val="center"/>
                </w:tcPr>
                <w:p>
                  <w:pPr>
                    <w:spacing w:line="220" w:lineRule="exact"/>
                    <w:jc w:val="left"/>
                    <w:rPr>
                      <w:rFonts w:ascii="宋体" w:hAnsi="宋体"/>
                      <w:color w:val="0000FF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FF"/>
                      <w:szCs w:val="21"/>
                    </w:rPr>
                    <w:t>1、来自合格供方，</w:t>
                  </w:r>
                  <w:r>
                    <w:rPr>
                      <w:rFonts w:ascii="宋体" w:hAnsi="宋体"/>
                      <w:color w:val="0000FF"/>
                      <w:szCs w:val="21"/>
                    </w:rPr>
                    <w:t>2</w:t>
                  </w:r>
                  <w:r>
                    <w:rPr>
                      <w:rFonts w:hint="eastAsia" w:ascii="宋体" w:hAnsi="宋体"/>
                      <w:color w:val="0000FF"/>
                      <w:szCs w:val="21"/>
                    </w:rPr>
                    <w:t>、第三方检测报告</w:t>
                  </w:r>
                </w:p>
                <w:p>
                  <w:pPr>
                    <w:spacing w:line="220" w:lineRule="exact"/>
                    <w:jc w:val="left"/>
                    <w:rPr>
                      <w:rFonts w:ascii="宋体" w:hAnsi="宋体"/>
                      <w:color w:val="0000FF"/>
                      <w:szCs w:val="21"/>
                    </w:rPr>
                  </w:pPr>
                  <w:r>
                    <w:rPr>
                      <w:rFonts w:hint="eastAsia" w:cs="宋体"/>
                      <w:bCs/>
                      <w:kern w:val="0"/>
                      <w:szCs w:val="21"/>
                      <w:lang w:bidi="ar"/>
                    </w:rPr>
                    <w:t>3、水分≤14.0%</w:t>
                  </w:r>
                </w:p>
              </w:tc>
              <w:tc>
                <w:tcPr>
                  <w:tcW w:w="2239" w:type="dxa"/>
                  <w:vAlign w:val="center"/>
                </w:tcPr>
                <w:p>
                  <w:pPr>
                    <w:jc w:val="left"/>
                  </w:pPr>
                  <w:r>
                    <w:rPr>
                      <w:rFonts w:hint="eastAsia"/>
                    </w:rPr>
                    <w:t>1.2.条款见采购部审核记录</w:t>
                  </w:r>
                </w:p>
                <w:p>
                  <w:pPr>
                    <w:spacing w:line="320" w:lineRule="exac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</w:rPr>
                    <w:t>提供有《原辅料进货查验记录表》</w:t>
                  </w:r>
                </w:p>
              </w:tc>
              <w:tc>
                <w:tcPr>
                  <w:tcW w:w="2180" w:type="dxa"/>
                </w:tcPr>
                <w:p>
                  <w:r>
                    <w:rPr>
                      <w:rFonts w:hint="eastAsia"/>
                    </w:rPr>
                    <w:t>抽查202</w:t>
                  </w:r>
                  <w:r>
                    <w:t>2</w:t>
                  </w:r>
                  <w:r>
                    <w:rPr>
                      <w:rFonts w:hint="eastAsia"/>
                    </w:rPr>
                    <w:t>-0</w:t>
                  </w:r>
                  <w:r>
                    <w:t>8</w:t>
                  </w:r>
                  <w:r>
                    <w:rPr>
                      <w:rFonts w:hint="eastAsia"/>
                    </w:rPr>
                    <w:t>-2</w:t>
                  </w:r>
                  <w:r>
                    <w:t>6</w:t>
                  </w:r>
                  <w:r>
                    <w:rPr>
                      <w:rFonts w:hint="eastAsia"/>
                    </w:rPr>
                    <w:t xml:space="preserve"> 红花椒</w:t>
                  </w:r>
                </w:p>
                <w:p>
                  <w:r>
                    <w:rPr>
                      <w:rFonts w:hint="eastAsia"/>
                    </w:rPr>
                    <w:t>进货《原料检验报告》，验收结果：合格；水分1</w:t>
                  </w:r>
                  <w:r>
                    <w:t>4.0%</w:t>
                  </w:r>
                  <w:r>
                    <w:rPr>
                      <w:rFonts w:hint="eastAsia"/>
                    </w:rPr>
                    <w:t>；来自合格供方，外检报告见采购部审核记录</w:t>
                  </w:r>
                </w:p>
              </w:tc>
              <w:tc>
                <w:tcPr>
                  <w:tcW w:w="801" w:type="dxa"/>
                </w:tcPr>
                <w:p>
                  <w:r>
                    <w:rPr>
                      <w:rFonts w:hint="eastAsia"/>
                    </w:rPr>
                    <w:t>符合要求</w:t>
                  </w:r>
                </w:p>
              </w:tc>
            </w:tr>
          </w:tbl>
          <w:p>
            <w:pPr>
              <w:pStyle w:val="5"/>
            </w:pPr>
            <w:r>
              <w:rPr>
                <w:rFonts w:hint="eastAsia"/>
              </w:rPr>
              <w:t>另外抽查2</w:t>
            </w:r>
            <w:r>
              <w:t>021.11.18</w:t>
            </w:r>
            <w:r>
              <w:rPr>
                <w:rFonts w:hint="eastAsia"/>
              </w:rPr>
              <w:t>/</w:t>
            </w:r>
            <w:r>
              <w:t>2022.8.18</w:t>
            </w:r>
            <w:r>
              <w:rPr>
                <w:rFonts w:hint="eastAsia"/>
              </w:rPr>
              <w:t>等花椒类辣椒和花椒类辣椒除外的原料1</w:t>
            </w:r>
            <w:r>
              <w:t>5</w:t>
            </w:r>
            <w:r>
              <w:rPr>
                <w:rFonts w:hint="eastAsia"/>
              </w:rPr>
              <w:t>批，基本匼要去</w:t>
            </w:r>
          </w:p>
          <w:p/>
        </w:tc>
        <w:tc>
          <w:tcPr>
            <w:tcW w:w="1593" w:type="dxa"/>
            <w:gridSpan w:val="2"/>
            <w:vMerge w:val="continue"/>
            <w:shd w:val="clear" w:color="auto" w:fill="auto"/>
          </w:tcPr>
          <w:p>
            <w:pPr>
              <w:pStyle w:val="1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179" w:type="dxa"/>
            <w:gridSpan w:val="2"/>
            <w:vMerge w:val="restart"/>
          </w:tcPr>
          <w:p>
            <w:r>
              <w:rPr>
                <w:rFonts w:hint="eastAsia"/>
              </w:rPr>
              <w:t>监视和测量设备</w:t>
            </w:r>
          </w:p>
        </w:tc>
        <w:tc>
          <w:tcPr>
            <w:tcW w:w="930" w:type="dxa"/>
            <w:vMerge w:val="restart"/>
          </w:tcPr>
          <w:p>
            <w:r>
              <w:rPr>
                <w:rFonts w:hint="eastAsia"/>
              </w:rPr>
              <w:t>F8.7</w:t>
            </w:r>
          </w:p>
          <w:p/>
        </w:tc>
        <w:tc>
          <w:tcPr>
            <w:tcW w:w="762" w:type="dxa"/>
            <w:gridSpan w:val="3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3" w:type="dxa"/>
            <w:gridSpan w:val="2"/>
          </w:tcPr>
          <w:p>
            <w:r>
              <w:rPr>
                <w:rFonts w:hint="eastAsia"/>
              </w:rPr>
              <w:t>如：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《监视和测量控制程序》、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手册第8.7条款</w:t>
            </w:r>
          </w:p>
        </w:tc>
        <w:tc>
          <w:tcPr>
            <w:tcW w:w="1585" w:type="dxa"/>
            <w:vMerge w:val="restart"/>
          </w:tcPr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符合 </w:t>
            </w:r>
          </w:p>
          <w:p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不符合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sym w:font="Wingdings" w:char="00A8"/>
            </w:r>
            <w:r>
              <w:rPr>
                <w:rFonts w:hint="eastAsia"/>
                <w:color w:val="FF0000"/>
              </w:rPr>
              <w:t xml:space="preserve">符合 </w:t>
            </w:r>
          </w:p>
          <w:p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sym w:font="Wingdings" w:char="00FE"/>
            </w:r>
            <w:r>
              <w:rPr>
                <w:rFonts w:hint="eastAsia"/>
                <w:color w:val="FF0000"/>
              </w:rPr>
              <w:t>不符合</w:t>
            </w:r>
          </w:p>
          <w:p/>
          <w:p/>
          <w:p>
            <w:pPr>
              <w:pStyle w:val="11"/>
            </w:pPr>
          </w:p>
          <w:p>
            <w:pPr>
              <w:pStyle w:val="11"/>
            </w:pPr>
          </w:p>
          <w:p/>
          <w:p/>
          <w:p/>
          <w:p/>
          <w:p/>
          <w:p/>
          <w:p/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2179" w:type="dxa"/>
            <w:gridSpan w:val="2"/>
            <w:vMerge w:val="continue"/>
          </w:tcPr>
          <w:p/>
        </w:tc>
        <w:tc>
          <w:tcPr>
            <w:tcW w:w="930" w:type="dxa"/>
            <w:vMerge w:val="continue"/>
          </w:tcPr>
          <w:p/>
        </w:tc>
        <w:tc>
          <w:tcPr>
            <w:tcW w:w="762" w:type="dxa"/>
            <w:gridSpan w:val="3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3" w:type="dxa"/>
            <w:gridSpan w:val="2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了解用于食品安全检测的监视和测量资源种类： </w:t>
            </w:r>
          </w:p>
          <w:p>
            <w:pPr>
              <w:ind w:left="1470" w:hanging="1470" w:hangingChars="700"/>
            </w:pP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计量器具 ：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压力表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温度计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酸度计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干燥箱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水分测定仪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电子天平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电子称 </w:t>
            </w:r>
            <w:r>
              <w:t xml:space="preserve">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分光光度计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气相色谱仪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液相色谱仪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恒温培养箱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其他—农残检测仪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高压灭菌锅  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其他——手持红外测温仪</w:t>
            </w:r>
          </w:p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监视设备 ：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监视系统，常规监控</w:t>
            </w:r>
          </w:p>
          <w:p>
            <w:r>
              <w:rPr>
                <w:rFonts w:hint="eastAsia"/>
              </w:rPr>
              <w:t>监视设备：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定期验证的计划，频次： 不涉及</w:t>
            </w:r>
          </w:p>
          <w:p>
            <w:pPr>
              <w:ind w:firstLine="1050" w:firstLineChars="500"/>
              <w:rPr>
                <w:u w:val="single"/>
              </w:rPr>
            </w:pP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抽查验证记录日期：</w:t>
            </w:r>
            <w:r>
              <w:rPr>
                <w:rFonts w:hint="eastAsia"/>
                <w:u w:val="single"/>
              </w:rPr>
              <w:t xml:space="preserve">                ；             ；               </w:t>
            </w:r>
          </w:p>
          <w:p>
            <w:pPr>
              <w:ind w:firstLine="1050" w:firstLineChars="500"/>
              <w:rPr>
                <w:u w:val="single"/>
              </w:rPr>
            </w:pP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按照验证计划实施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未按照验证计划实施；说明</w:t>
            </w:r>
            <w:r>
              <w:rPr>
                <w:rFonts w:hint="eastAsia"/>
                <w:u w:val="single"/>
              </w:rPr>
              <w:t xml:space="preserve">                         </w:t>
            </w:r>
          </w:p>
          <w:p/>
          <w:p>
            <w:r>
              <w:rPr>
                <w:rFonts w:hint="eastAsia"/>
              </w:rPr>
              <w:t>查看《检验设备清单》，抽查外部检定或校准情况，随机抽查</w:t>
            </w: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73"/>
              <w:gridCol w:w="2370"/>
              <w:gridCol w:w="1777"/>
              <w:gridCol w:w="292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73" w:type="dxa"/>
                </w:tcPr>
                <w:p>
                  <w:r>
                    <w:rPr>
                      <w:rFonts w:hint="eastAsia"/>
                    </w:rPr>
                    <w:t>计量器具名称</w:t>
                  </w:r>
                </w:p>
              </w:tc>
              <w:tc>
                <w:tcPr>
                  <w:tcW w:w="2370" w:type="dxa"/>
                </w:tcPr>
                <w:p>
                  <w:r>
                    <w:rPr>
                      <w:rFonts w:hint="eastAsia"/>
                    </w:rPr>
                    <w:t>检定或校准证书编号</w:t>
                  </w:r>
                </w:p>
              </w:tc>
              <w:tc>
                <w:tcPr>
                  <w:tcW w:w="1777" w:type="dxa"/>
                </w:tcPr>
                <w:p>
                  <w:r>
                    <w:rPr>
                      <w:rFonts w:hint="eastAsia"/>
                    </w:rPr>
                    <w:t>有限期限至</w:t>
                  </w:r>
                </w:p>
              </w:tc>
              <w:tc>
                <w:tcPr>
                  <w:tcW w:w="2923" w:type="dxa"/>
                </w:tcPr>
                <w:p>
                  <w:r>
                    <w:rPr>
                      <w:rFonts w:hint="eastAsia"/>
                    </w:rPr>
                    <w:t>使用场所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73" w:type="dxa"/>
                </w:tcPr>
                <w:p>
                  <w:r>
                    <w:rPr>
                      <w:rFonts w:hint="eastAsia"/>
                    </w:rPr>
                    <w:t>电子天平</w:t>
                  </w:r>
                </w:p>
              </w:tc>
              <w:tc>
                <w:tcPr>
                  <w:tcW w:w="2370" w:type="dxa"/>
                </w:tcPr>
                <w:p>
                  <w:pPr>
                    <w:jc w:val="left"/>
                  </w:pPr>
                  <w:r>
                    <w:rPr>
                      <w:rFonts w:hint="eastAsia"/>
                    </w:rPr>
                    <w:t>第LX202</w:t>
                  </w:r>
                  <w:r>
                    <w:t>20615001</w:t>
                  </w:r>
                  <w:r>
                    <w:rPr>
                      <w:rFonts w:hint="eastAsia"/>
                    </w:rPr>
                    <w:t>号</w:t>
                  </w:r>
                </w:p>
              </w:tc>
              <w:tc>
                <w:tcPr>
                  <w:tcW w:w="1777" w:type="dxa"/>
                </w:tcPr>
                <w:p>
                  <w:r>
                    <w:rPr>
                      <w:rFonts w:hint="eastAsia"/>
                    </w:rPr>
                    <w:t>202</w:t>
                  </w:r>
                  <w:r>
                    <w:t>2</w:t>
                  </w:r>
                  <w:r>
                    <w:rPr>
                      <w:rFonts w:hint="eastAsia"/>
                    </w:rPr>
                    <w:t>-12-</w:t>
                  </w:r>
                  <w:r>
                    <w:t>14</w:t>
                  </w:r>
                </w:p>
              </w:tc>
              <w:tc>
                <w:tcPr>
                  <w:tcW w:w="2923" w:type="dxa"/>
                </w:tcPr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 xml:space="preserve">加工间 </w:t>
                  </w:r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>实验室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73" w:type="dxa"/>
                </w:tcPr>
                <w:p>
                  <w:r>
                    <w:rPr>
                      <w:rFonts w:hint="eastAsia"/>
                    </w:rPr>
                    <w:t>恒温水浴锅</w:t>
                  </w:r>
                </w:p>
              </w:tc>
              <w:tc>
                <w:tcPr>
                  <w:tcW w:w="2370" w:type="dxa"/>
                </w:tcPr>
                <w:p>
                  <w:pPr>
                    <w:jc w:val="left"/>
                  </w:pPr>
                  <w:r>
                    <w:rPr>
                      <w:rFonts w:hint="eastAsia"/>
                    </w:rPr>
                    <w:t>第LX202</w:t>
                  </w:r>
                  <w:r>
                    <w:t>20615009</w:t>
                  </w:r>
                  <w:r>
                    <w:rPr>
                      <w:rFonts w:hint="eastAsia"/>
                    </w:rPr>
                    <w:t>号</w:t>
                  </w:r>
                </w:p>
              </w:tc>
              <w:tc>
                <w:tcPr>
                  <w:tcW w:w="1777" w:type="dxa"/>
                </w:tcPr>
                <w:p>
                  <w:r>
                    <w:rPr>
                      <w:rFonts w:hint="eastAsia"/>
                    </w:rPr>
                    <w:t>202</w:t>
                  </w:r>
                  <w:r>
                    <w:t>2</w:t>
                  </w:r>
                  <w:r>
                    <w:rPr>
                      <w:rFonts w:hint="eastAsia"/>
                    </w:rPr>
                    <w:t>-</w:t>
                  </w:r>
                  <w:r>
                    <w:t>6</w:t>
                  </w:r>
                  <w:r>
                    <w:rPr>
                      <w:rFonts w:hint="eastAsia"/>
                    </w:rPr>
                    <w:t>-</w:t>
                  </w:r>
                  <w:r>
                    <w:t>15</w:t>
                  </w:r>
                  <w:r>
                    <w:rPr>
                      <w:rFonts w:hint="eastAsia"/>
                    </w:rPr>
                    <w:t>校准</w:t>
                  </w:r>
                </w:p>
              </w:tc>
              <w:tc>
                <w:tcPr>
                  <w:tcW w:w="2923" w:type="dxa"/>
                </w:tcPr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 xml:space="preserve">加工间 </w:t>
                  </w:r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>实验室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2" w:hRule="atLeast"/>
              </w:trPr>
              <w:tc>
                <w:tcPr>
                  <w:tcW w:w="1973" w:type="dxa"/>
                </w:tcPr>
                <w:p>
                  <w:r>
                    <w:rPr>
                      <w:rFonts w:hint="eastAsia"/>
                    </w:rPr>
                    <w:t>生化培养箱</w:t>
                  </w:r>
                </w:p>
              </w:tc>
              <w:tc>
                <w:tcPr>
                  <w:tcW w:w="2370" w:type="dxa"/>
                </w:tcPr>
                <w:p>
                  <w:pPr>
                    <w:jc w:val="left"/>
                  </w:pPr>
                  <w:r>
                    <w:rPr>
                      <w:rFonts w:hint="eastAsia"/>
                    </w:rPr>
                    <w:t>第LX202</w:t>
                  </w:r>
                  <w:r>
                    <w:t>20615006</w:t>
                  </w:r>
                  <w:r>
                    <w:rPr>
                      <w:rFonts w:hint="eastAsia"/>
                    </w:rPr>
                    <w:t>号</w:t>
                  </w:r>
                </w:p>
              </w:tc>
              <w:tc>
                <w:tcPr>
                  <w:tcW w:w="1777" w:type="dxa"/>
                </w:tcPr>
                <w:p>
                  <w:r>
                    <w:rPr>
                      <w:rFonts w:hint="eastAsia"/>
                    </w:rPr>
                    <w:t>202</w:t>
                  </w:r>
                  <w:r>
                    <w:t>2</w:t>
                  </w:r>
                  <w:r>
                    <w:rPr>
                      <w:rFonts w:hint="eastAsia"/>
                    </w:rPr>
                    <w:t>-</w:t>
                  </w:r>
                  <w:r>
                    <w:t>6</w:t>
                  </w:r>
                  <w:r>
                    <w:rPr>
                      <w:rFonts w:hint="eastAsia"/>
                    </w:rPr>
                    <w:t>-</w:t>
                  </w:r>
                  <w:r>
                    <w:t>15</w:t>
                  </w:r>
                  <w:r>
                    <w:rPr>
                      <w:rFonts w:hint="eastAsia"/>
                    </w:rPr>
                    <w:t>校准</w:t>
                  </w:r>
                </w:p>
              </w:tc>
              <w:tc>
                <w:tcPr>
                  <w:tcW w:w="2923" w:type="dxa"/>
                </w:tcPr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 xml:space="preserve">加工间 </w:t>
                  </w:r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>实验室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73" w:type="dxa"/>
                </w:tcPr>
                <w:p>
                  <w:r>
                    <w:rPr>
                      <w:rFonts w:hint="eastAsia"/>
                    </w:rPr>
                    <w:t>电子秤</w:t>
                  </w:r>
                </w:p>
              </w:tc>
              <w:tc>
                <w:tcPr>
                  <w:tcW w:w="2370" w:type="dxa"/>
                </w:tcPr>
                <w:p>
                  <w:r>
                    <w:rPr>
                      <w:rFonts w:hint="eastAsia"/>
                    </w:rPr>
                    <w:t>第LX202</w:t>
                  </w:r>
                  <w:r>
                    <w:t>2</w:t>
                  </w:r>
                  <w:r>
                    <w:rPr>
                      <w:rFonts w:hint="eastAsia"/>
                    </w:rPr>
                    <w:t>06</w:t>
                  </w:r>
                  <w:r>
                    <w:t>15024</w:t>
                  </w:r>
                  <w:r>
                    <w:rPr>
                      <w:rFonts w:hint="eastAsia"/>
                    </w:rPr>
                    <w:t>号</w:t>
                  </w:r>
                </w:p>
              </w:tc>
              <w:tc>
                <w:tcPr>
                  <w:tcW w:w="1777" w:type="dxa"/>
                </w:tcPr>
                <w:p>
                  <w:r>
                    <w:rPr>
                      <w:rFonts w:hint="eastAsia"/>
                    </w:rPr>
                    <w:t>202</w:t>
                  </w:r>
                  <w:r>
                    <w:t>3</w:t>
                  </w:r>
                  <w:r>
                    <w:rPr>
                      <w:rFonts w:hint="eastAsia"/>
                    </w:rPr>
                    <w:t>-06-</w:t>
                  </w:r>
                  <w:r>
                    <w:t>14</w:t>
                  </w:r>
                </w:p>
              </w:tc>
              <w:tc>
                <w:tcPr>
                  <w:tcW w:w="2923" w:type="dxa"/>
                </w:tcPr>
                <w:p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 xml:space="preserve">加工车间 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实验室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73" w:type="dxa"/>
                </w:tcPr>
                <w:p>
                  <w:r>
                    <w:rPr>
                      <w:rFonts w:hint="eastAsia"/>
                    </w:rPr>
                    <w:t>电子秤A</w:t>
                  </w:r>
                  <w:r>
                    <w:t>CS-II</w:t>
                  </w:r>
                </w:p>
              </w:tc>
              <w:tc>
                <w:tcPr>
                  <w:tcW w:w="2370" w:type="dxa"/>
                </w:tcPr>
                <w:p>
                  <w:r>
                    <w:rPr>
                      <w:rFonts w:hint="eastAsia"/>
                    </w:rPr>
                    <w:t>第LX202</w:t>
                  </w:r>
                  <w:r>
                    <w:t>2</w:t>
                  </w:r>
                  <w:r>
                    <w:rPr>
                      <w:rFonts w:hint="eastAsia"/>
                    </w:rPr>
                    <w:t>06</w:t>
                  </w:r>
                  <w:r>
                    <w:t>15018</w:t>
                  </w:r>
                  <w:r>
                    <w:rPr>
                      <w:rFonts w:hint="eastAsia"/>
                    </w:rPr>
                    <w:t>号</w:t>
                  </w:r>
                </w:p>
              </w:tc>
              <w:tc>
                <w:tcPr>
                  <w:tcW w:w="1777" w:type="dxa"/>
                </w:tcPr>
                <w:p>
                  <w:r>
                    <w:rPr>
                      <w:rFonts w:hint="eastAsia"/>
                    </w:rPr>
                    <w:t>202</w:t>
                  </w:r>
                  <w:r>
                    <w:t>3</w:t>
                  </w:r>
                  <w:r>
                    <w:rPr>
                      <w:rFonts w:hint="eastAsia"/>
                    </w:rPr>
                    <w:t>-06-</w:t>
                  </w:r>
                  <w:r>
                    <w:t>14</w:t>
                  </w:r>
                </w:p>
              </w:tc>
              <w:tc>
                <w:tcPr>
                  <w:tcW w:w="2923" w:type="dxa"/>
                </w:tcPr>
                <w:p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 xml:space="preserve">加工车间 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实验室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73" w:type="dxa"/>
                </w:tcPr>
                <w:p>
                  <w:r>
                    <w:rPr>
                      <w:rFonts w:hint="eastAsia"/>
                      <w:color w:val="FF0000"/>
                    </w:rPr>
                    <w:t>手持式红外测温仪</w:t>
                  </w:r>
                </w:p>
              </w:tc>
              <w:tc>
                <w:tcPr>
                  <w:tcW w:w="2370" w:type="dxa"/>
                </w:tcPr>
                <w:p>
                  <w:pPr>
                    <w:rPr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AR320</w:t>
                  </w:r>
                </w:p>
              </w:tc>
              <w:tc>
                <w:tcPr>
                  <w:tcW w:w="1777" w:type="dxa"/>
                </w:tcPr>
                <w:p>
                  <w:pPr>
                    <w:rPr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未提供检定/校准报告</w:t>
                  </w:r>
                </w:p>
              </w:tc>
              <w:tc>
                <w:tcPr>
                  <w:tcW w:w="2923" w:type="dxa"/>
                </w:tcPr>
                <w:p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 xml:space="preserve">加工车间 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实验室</w:t>
                  </w:r>
                </w:p>
              </w:tc>
            </w:tr>
          </w:tbl>
          <w:p/>
          <w:p>
            <w:r>
              <w:rPr>
                <w:rFonts w:hint="eastAsia"/>
              </w:rPr>
              <w:t>抽查内部校准情况；抽查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《内部校准计划》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《校准规程》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《校准记录》</w:t>
            </w: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24"/>
              <w:gridCol w:w="3482"/>
              <w:gridCol w:w="1801"/>
              <w:gridCol w:w="203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r>
                    <w:rPr>
                      <w:rFonts w:hint="eastAsia"/>
                    </w:rPr>
                    <w:t>计量器具名称</w:t>
                  </w:r>
                </w:p>
              </w:tc>
              <w:tc>
                <w:tcPr>
                  <w:tcW w:w="3482" w:type="dxa"/>
                </w:tcPr>
                <w:p>
                  <w:r>
                    <w:rPr>
                      <w:rFonts w:hint="eastAsia"/>
                    </w:rPr>
                    <w:t>校准日期</w:t>
                  </w:r>
                </w:p>
              </w:tc>
              <w:tc>
                <w:tcPr>
                  <w:tcW w:w="1801" w:type="dxa"/>
                </w:tcPr>
                <w:p>
                  <w:r>
                    <w:rPr>
                      <w:rFonts w:hint="eastAsia"/>
                    </w:rPr>
                    <w:t>计划期限至</w:t>
                  </w:r>
                </w:p>
              </w:tc>
              <w:tc>
                <w:tcPr>
                  <w:tcW w:w="2036" w:type="dxa"/>
                </w:tcPr>
                <w:p>
                  <w:r>
                    <w:rPr>
                      <w:rFonts w:hint="eastAsia"/>
                    </w:rPr>
                    <w:t>使用场所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3482" w:type="dxa"/>
                </w:tcPr>
                <w:p>
                  <w:pPr>
                    <w:rPr>
                      <w:color w:val="FF0000"/>
                    </w:rPr>
                  </w:pPr>
                </w:p>
              </w:tc>
              <w:tc>
                <w:tcPr>
                  <w:tcW w:w="1801" w:type="dxa"/>
                </w:tcPr>
                <w:p/>
              </w:tc>
              <w:tc>
                <w:tcPr>
                  <w:tcW w:w="2036" w:type="dxa"/>
                </w:tcPr>
                <w:p>
                  <w:r>
                    <w:rPr>
                      <w:rFonts w:hint="eastAsia"/>
                    </w:rPr>
                    <w:sym w:font="Wingdings 2" w:char="F052"/>
                  </w:r>
                  <w:r>
                    <w:rPr>
                      <w:rFonts w:hint="eastAsia"/>
                    </w:rPr>
                    <w:t xml:space="preserve">加工间 </w:t>
                  </w:r>
                  <w:r>
                    <w:rPr>
                      <w:rFonts w:hint="eastAsia"/>
                    </w:rPr>
                    <w:sym w:font="Wingdings" w:char="00A8"/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3482" w:type="dxa"/>
                </w:tcPr>
                <w:p>
                  <w:pPr>
                    <w:rPr>
                      <w:color w:val="FF0000"/>
                    </w:rPr>
                  </w:pPr>
                </w:p>
              </w:tc>
              <w:tc>
                <w:tcPr>
                  <w:tcW w:w="1801" w:type="dxa"/>
                </w:tcPr>
                <w:p/>
              </w:tc>
              <w:tc>
                <w:tcPr>
                  <w:tcW w:w="2036" w:type="dxa"/>
                </w:tcPr>
                <w:p>
                  <w:r>
                    <w:rPr>
                      <w:rFonts w:hint="eastAsia"/>
                    </w:rPr>
                    <w:sym w:font="Wingdings 2" w:char="F052"/>
                  </w:r>
                  <w:r>
                    <w:rPr>
                      <w:rFonts w:hint="eastAsia"/>
                    </w:rPr>
                    <w:t xml:space="preserve">加工间 </w:t>
                  </w:r>
                  <w:r>
                    <w:rPr>
                      <w:rFonts w:hint="eastAsia"/>
                    </w:rPr>
                    <w:sym w:font="Wingdings" w:char="00A8"/>
                  </w:r>
                </w:p>
              </w:tc>
            </w:tr>
          </w:tbl>
          <w:p/>
          <w:p>
            <w:r>
              <w:rPr>
                <w:rFonts w:hint="eastAsia"/>
              </w:rPr>
              <w:t>计量器具的失效控制：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未发生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已发生</w:t>
            </w: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3"/>
              <w:gridCol w:w="2248"/>
              <w:gridCol w:w="2626"/>
              <w:gridCol w:w="203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33" w:type="dxa"/>
                </w:tcPr>
                <w:p>
                  <w:r>
                    <w:rPr>
                      <w:rFonts w:hint="eastAsia"/>
                    </w:rPr>
                    <w:t>失效计量器具名称</w:t>
                  </w:r>
                </w:p>
              </w:tc>
              <w:tc>
                <w:tcPr>
                  <w:tcW w:w="2248" w:type="dxa"/>
                </w:tcPr>
                <w:p>
                  <w:r>
                    <w:rPr>
                      <w:rFonts w:hint="eastAsia"/>
                    </w:rPr>
                    <w:t>失效情况</w:t>
                  </w:r>
                </w:p>
              </w:tc>
              <w:tc>
                <w:tcPr>
                  <w:tcW w:w="2626" w:type="dxa"/>
                </w:tcPr>
                <w:p>
                  <w:r>
                    <w:rPr>
                      <w:rFonts w:hint="eastAsia"/>
                    </w:rPr>
                    <w:t>处理</w:t>
                  </w:r>
                </w:p>
              </w:tc>
              <w:tc>
                <w:tcPr>
                  <w:tcW w:w="2036" w:type="dxa"/>
                </w:tcPr>
                <w:p>
                  <w:r>
                    <w:rPr>
                      <w:rFonts w:hint="eastAsia"/>
                    </w:rPr>
                    <w:t>数据追溯描述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33" w:type="dxa"/>
                </w:tcPr>
                <w:p/>
              </w:tc>
              <w:tc>
                <w:tcPr>
                  <w:tcW w:w="2248" w:type="dxa"/>
                </w:tcPr>
                <w:p/>
              </w:tc>
              <w:tc>
                <w:tcPr>
                  <w:tcW w:w="2626" w:type="dxa"/>
                </w:tcPr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 xml:space="preserve">报废 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 xml:space="preserve">维修 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再校准</w:t>
                  </w:r>
                </w:p>
              </w:tc>
              <w:tc>
                <w:tcPr>
                  <w:tcW w:w="2036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33" w:type="dxa"/>
                </w:tcPr>
                <w:p/>
              </w:tc>
              <w:tc>
                <w:tcPr>
                  <w:tcW w:w="2248" w:type="dxa"/>
                </w:tcPr>
                <w:p/>
              </w:tc>
              <w:tc>
                <w:tcPr>
                  <w:tcW w:w="2626" w:type="dxa"/>
                </w:tcPr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 xml:space="preserve">报废 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 xml:space="preserve">维修 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再校准</w:t>
                  </w:r>
                </w:p>
              </w:tc>
              <w:tc>
                <w:tcPr>
                  <w:tcW w:w="2036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33" w:type="dxa"/>
                </w:tcPr>
                <w:p/>
              </w:tc>
              <w:tc>
                <w:tcPr>
                  <w:tcW w:w="2248" w:type="dxa"/>
                </w:tcPr>
                <w:p/>
              </w:tc>
              <w:tc>
                <w:tcPr>
                  <w:tcW w:w="2626" w:type="dxa"/>
                </w:tcPr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 xml:space="preserve">报废 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 xml:space="preserve">维修 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再校准</w:t>
                  </w:r>
                </w:p>
              </w:tc>
              <w:tc>
                <w:tcPr>
                  <w:tcW w:w="2036" w:type="dxa"/>
                </w:tcPr>
                <w:p/>
              </w:tc>
            </w:tr>
          </w:tbl>
          <w:p/>
          <w:p>
            <w:r>
              <w:rPr>
                <w:rFonts w:hint="eastAsia"/>
              </w:rPr>
              <w:t>标准溶液控制：（不适用）</w:t>
            </w: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52"/>
              <w:gridCol w:w="881"/>
              <w:gridCol w:w="1689"/>
              <w:gridCol w:w="2105"/>
              <w:gridCol w:w="1569"/>
              <w:gridCol w:w="154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52" w:type="dxa"/>
                </w:tcPr>
                <w:p>
                  <w:r>
                    <w:rPr>
                      <w:rFonts w:hint="eastAsia"/>
                    </w:rPr>
                    <w:t>溶液名称</w:t>
                  </w:r>
                </w:p>
              </w:tc>
              <w:tc>
                <w:tcPr>
                  <w:tcW w:w="881" w:type="dxa"/>
                </w:tcPr>
                <w:p>
                  <w:r>
                    <w:rPr>
                      <w:rFonts w:hint="eastAsia"/>
                    </w:rPr>
                    <w:t>浓度</w:t>
                  </w:r>
                </w:p>
              </w:tc>
              <w:tc>
                <w:tcPr>
                  <w:tcW w:w="1689" w:type="dxa"/>
                </w:tcPr>
                <w:p>
                  <w:r>
                    <w:rPr>
                      <w:rFonts w:hint="eastAsia"/>
                    </w:rPr>
                    <w:t>基准物质种类</w:t>
                  </w:r>
                </w:p>
              </w:tc>
              <w:tc>
                <w:tcPr>
                  <w:tcW w:w="2105" w:type="dxa"/>
                </w:tcPr>
                <w:p>
                  <w:r>
                    <w:rPr>
                      <w:rFonts w:hint="eastAsia"/>
                    </w:rPr>
                    <w:t>标定方法</w:t>
                  </w:r>
                </w:p>
              </w:tc>
              <w:tc>
                <w:tcPr>
                  <w:tcW w:w="1569" w:type="dxa"/>
                </w:tcPr>
                <w:p>
                  <w:r>
                    <w:rPr>
                      <w:rFonts w:hint="eastAsia"/>
                    </w:rPr>
                    <w:t>标准偏差合格</w:t>
                  </w:r>
                </w:p>
              </w:tc>
              <w:tc>
                <w:tcPr>
                  <w:tcW w:w="1547" w:type="dxa"/>
                </w:tcPr>
                <w:p>
                  <w:r>
                    <w:rPr>
                      <w:rFonts w:hint="eastAsia"/>
                    </w:rPr>
                    <w:t>在有效期内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52" w:type="dxa"/>
                </w:tcPr>
                <w:p/>
              </w:tc>
              <w:tc>
                <w:tcPr>
                  <w:tcW w:w="881" w:type="dxa"/>
                </w:tcPr>
                <w:p/>
              </w:tc>
              <w:tc>
                <w:tcPr>
                  <w:tcW w:w="1689" w:type="dxa"/>
                </w:tcPr>
                <w:p/>
              </w:tc>
              <w:tc>
                <w:tcPr>
                  <w:tcW w:w="2105" w:type="dxa"/>
                </w:tcPr>
                <w:p/>
              </w:tc>
              <w:tc>
                <w:tcPr>
                  <w:tcW w:w="1569" w:type="dxa"/>
                </w:tcPr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 xml:space="preserve">是 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否</w:t>
                  </w:r>
                </w:p>
              </w:tc>
              <w:tc>
                <w:tcPr>
                  <w:tcW w:w="1547" w:type="dxa"/>
                </w:tcPr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 xml:space="preserve">是 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否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52" w:type="dxa"/>
                </w:tcPr>
                <w:p/>
              </w:tc>
              <w:tc>
                <w:tcPr>
                  <w:tcW w:w="881" w:type="dxa"/>
                </w:tcPr>
                <w:p/>
              </w:tc>
              <w:tc>
                <w:tcPr>
                  <w:tcW w:w="1689" w:type="dxa"/>
                </w:tcPr>
                <w:p/>
              </w:tc>
              <w:tc>
                <w:tcPr>
                  <w:tcW w:w="2105" w:type="dxa"/>
                </w:tcPr>
                <w:p/>
              </w:tc>
              <w:tc>
                <w:tcPr>
                  <w:tcW w:w="1569" w:type="dxa"/>
                </w:tcPr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 xml:space="preserve">是 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否</w:t>
                  </w:r>
                </w:p>
              </w:tc>
              <w:tc>
                <w:tcPr>
                  <w:tcW w:w="1547" w:type="dxa"/>
                </w:tcPr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 xml:space="preserve">是 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否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52" w:type="dxa"/>
                </w:tcPr>
                <w:p/>
              </w:tc>
              <w:tc>
                <w:tcPr>
                  <w:tcW w:w="881" w:type="dxa"/>
                </w:tcPr>
                <w:p/>
              </w:tc>
              <w:tc>
                <w:tcPr>
                  <w:tcW w:w="1689" w:type="dxa"/>
                </w:tcPr>
                <w:p/>
              </w:tc>
              <w:tc>
                <w:tcPr>
                  <w:tcW w:w="2105" w:type="dxa"/>
                </w:tcPr>
                <w:p/>
              </w:tc>
              <w:tc>
                <w:tcPr>
                  <w:tcW w:w="1569" w:type="dxa"/>
                </w:tcPr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 xml:space="preserve">是 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否</w:t>
                  </w:r>
                </w:p>
              </w:tc>
              <w:tc>
                <w:tcPr>
                  <w:tcW w:w="1547" w:type="dxa"/>
                </w:tcPr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 xml:space="preserve">是 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否</w:t>
                  </w:r>
                </w:p>
              </w:tc>
            </w:tr>
          </w:tbl>
          <w:p/>
          <w:p>
            <w:r>
              <w:t>在FSMS中</w:t>
            </w:r>
            <w:r>
              <w:rPr>
                <w:rFonts w:hint="eastAsia"/>
              </w:rPr>
              <w:t>是否使用</w:t>
            </w:r>
            <w:r>
              <w:t>用于监视和测量的软件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是       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否</w:t>
            </w:r>
          </w:p>
          <w:p>
            <w:r>
              <w:t>在使用前应由组织、软件供应商或第三方进行验证。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是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否，说明</w:t>
            </w:r>
            <w:r>
              <w:rPr>
                <w:rFonts w:hint="eastAsia"/>
                <w:u w:val="single"/>
              </w:rPr>
              <w:t xml:space="preserve">          不适用          </w:t>
            </w:r>
            <w:r>
              <w:rPr>
                <w:rFonts w:hint="eastAsia"/>
              </w:rPr>
              <w:t xml:space="preserve"> </w:t>
            </w:r>
          </w:p>
          <w:p>
            <w:r>
              <w:t>组织应保持验证活动的文件化信息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是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否，说明</w:t>
            </w:r>
            <w:r>
              <w:rPr>
                <w:rFonts w:hint="eastAsia"/>
                <w:u w:val="single"/>
              </w:rPr>
              <w:t xml:space="preserve">       不适用                    </w:t>
            </w:r>
            <w:r>
              <w:rPr>
                <w:rFonts w:hint="eastAsia"/>
              </w:rPr>
              <w:t xml:space="preserve">  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</w:rPr>
              <w:t>是否</w:t>
            </w:r>
            <w:r>
              <w:t>及时更新软件。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是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否，说明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不适用                        </w:t>
            </w:r>
          </w:p>
          <w:p>
            <w:r>
              <w:rPr>
                <w:rFonts w:hint="eastAsia"/>
              </w:rPr>
              <w:t>当</w:t>
            </w:r>
            <w:r>
              <w:t>发生变更</w:t>
            </w:r>
            <w:r>
              <w:rPr>
                <w:rFonts w:hint="eastAsia"/>
              </w:rPr>
              <w:t>时，</w:t>
            </w:r>
            <w:r>
              <w:t>包括对商用现成软件的软件配置/修改，应在实施前对其进行授权、记录和验证。</w:t>
            </w:r>
          </w:p>
          <w:p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是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否，说明</w:t>
            </w:r>
            <w:r>
              <w:rPr>
                <w:rFonts w:hint="eastAsia"/>
                <w:u w:val="single"/>
              </w:rPr>
              <w:t xml:space="preserve">                                  </w:t>
            </w:r>
          </w:p>
        </w:tc>
        <w:tc>
          <w:tcPr>
            <w:tcW w:w="1585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" w:type="dxa"/>
          <w:trHeight w:val="486" w:hRule="atLeast"/>
        </w:trPr>
        <w:tc>
          <w:tcPr>
            <w:tcW w:w="2170" w:type="dxa"/>
            <w:vMerge w:val="restart"/>
          </w:tcPr>
          <w:p>
            <w:r>
              <w:rPr>
                <w:rFonts w:hint="eastAsia"/>
              </w:rPr>
              <w:t>与 PRP、危害控制计划有关的验证</w:t>
            </w:r>
            <w:r>
              <w:rPr>
                <w:rFonts w:hint="eastAsia"/>
              </w:rPr>
              <w:br w:type="textWrapping"/>
            </w:r>
          </w:p>
          <w:p/>
        </w:tc>
        <w:tc>
          <w:tcPr>
            <w:tcW w:w="938" w:type="dxa"/>
            <w:gridSpan w:val="2"/>
            <w:vMerge w:val="restart"/>
          </w:tcPr>
          <w:p>
            <w:r>
              <w:rPr>
                <w:rFonts w:hint="eastAsia"/>
              </w:rPr>
              <w:t>F8.8.1</w:t>
            </w:r>
          </w:p>
          <w:p/>
        </w:tc>
        <w:tc>
          <w:tcPr>
            <w:tcW w:w="745" w:type="dxa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4" w:type="dxa"/>
            <w:gridSpan w:val="2"/>
          </w:tcPr>
          <w:p>
            <w:r>
              <w:rPr>
                <w:rFonts w:hint="eastAsia"/>
              </w:rPr>
              <w:t>如：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手册8.8条款、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《确认程序》</w:t>
            </w:r>
          </w:p>
        </w:tc>
        <w:tc>
          <w:tcPr>
            <w:tcW w:w="1591" w:type="dxa"/>
            <w:gridSpan w:val="2"/>
            <w:vMerge w:val="restart"/>
          </w:tcPr>
          <w:p>
            <w:r>
              <w:rPr/>
              <w:sym w:font="Wingdings" w:char="00FE"/>
            </w:r>
            <w:r>
              <w:rPr>
                <w:rFonts w:hint="eastAsia"/>
              </w:rPr>
              <w:t>符合</w:t>
            </w:r>
          </w:p>
          <w:p>
            <w:r>
              <w:rPr/>
              <w:sym w:font="Wingdings" w:char="00A8"/>
            </w:r>
            <w:r>
              <w:rPr>
                <w:rFonts w:hint="eastAsia"/>
              </w:rPr>
              <w:t>不符合</w:t>
            </w: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pStyle w:val="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" w:type="dxa"/>
          <w:trHeight w:val="717" w:hRule="atLeast"/>
        </w:trPr>
        <w:tc>
          <w:tcPr>
            <w:tcW w:w="2170" w:type="dxa"/>
            <w:vMerge w:val="continue"/>
          </w:tcPr>
          <w:p/>
        </w:tc>
        <w:tc>
          <w:tcPr>
            <w:tcW w:w="938" w:type="dxa"/>
            <w:gridSpan w:val="2"/>
            <w:vMerge w:val="continue"/>
          </w:tcPr>
          <w:p/>
        </w:tc>
        <w:tc>
          <w:tcPr>
            <w:tcW w:w="745" w:type="dxa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4" w:type="dxa"/>
            <w:gridSpan w:val="2"/>
          </w:tcPr>
          <w:p>
            <w:r>
              <w:rPr>
                <w:rFonts w:hint="eastAsia"/>
              </w:rPr>
              <w:t>组织建立、实施和保持验证活动。</w:t>
            </w:r>
          </w:p>
          <w:tbl>
            <w:tblPr>
              <w:tblStyle w:val="8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95"/>
              <w:gridCol w:w="1387"/>
              <w:gridCol w:w="2470"/>
              <w:gridCol w:w="1382"/>
              <w:gridCol w:w="180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995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目的</w:t>
                  </w:r>
                </w:p>
              </w:tc>
              <w:tc>
                <w:tcPr>
                  <w:tcW w:w="1387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方法</w:t>
                  </w:r>
                </w:p>
              </w:tc>
              <w:tc>
                <w:tcPr>
                  <w:tcW w:w="2470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频次</w:t>
                  </w:r>
                </w:p>
              </w:tc>
              <w:tc>
                <w:tcPr>
                  <w:tcW w:w="1382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职责</w:t>
                  </w:r>
                </w:p>
              </w:tc>
              <w:tc>
                <w:tcPr>
                  <w:tcW w:w="1809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结论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95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PRP已实施且有效</w:t>
                  </w:r>
                </w:p>
              </w:tc>
              <w:tc>
                <w:tcPr>
                  <w:tcW w:w="1387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自行检查</w:t>
                  </w:r>
                </w:p>
              </w:tc>
              <w:tc>
                <w:tcPr>
                  <w:tcW w:w="2470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首次运行或变更后重新运行时，每年至少进行一次</w:t>
                  </w:r>
                </w:p>
              </w:tc>
              <w:tc>
                <w:tcPr>
                  <w:tcW w:w="1382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食品安全小组</w:t>
                  </w:r>
                </w:p>
              </w:tc>
              <w:tc>
                <w:tcPr>
                  <w:tcW w:w="1809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  <w:szCs w:val="21"/>
                    </w:rPr>
                    <w:t xml:space="preserve">控制有效   </w:t>
                  </w:r>
                </w:p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sym w:font="Wingdings" w:char="00A8"/>
                  </w:r>
                  <w:r>
                    <w:rPr>
                      <w:rFonts w:hint="eastAsia"/>
                      <w:szCs w:val="21"/>
                    </w:rPr>
                    <w:t>控制无效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995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危害控制计划实施有效</w:t>
                  </w:r>
                </w:p>
              </w:tc>
              <w:tc>
                <w:tcPr>
                  <w:tcW w:w="1387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自行检查</w:t>
                  </w:r>
                </w:p>
              </w:tc>
              <w:tc>
                <w:tcPr>
                  <w:tcW w:w="2470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每年至少进行一次</w:t>
                  </w:r>
                </w:p>
              </w:tc>
              <w:tc>
                <w:tcPr>
                  <w:tcW w:w="1382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食品安全小组</w:t>
                  </w:r>
                </w:p>
              </w:tc>
              <w:tc>
                <w:tcPr>
                  <w:tcW w:w="1809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  <w:szCs w:val="21"/>
                    </w:rPr>
                    <w:t xml:space="preserve">控制有效   </w:t>
                  </w:r>
                </w:p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sym w:font="Wingdings" w:char="00A8"/>
                  </w:r>
                  <w:r>
                    <w:rPr>
                      <w:rFonts w:hint="eastAsia"/>
                      <w:szCs w:val="21"/>
                    </w:rPr>
                    <w:t>控制无效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95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危害水平在确定的可接受水平之内</w:t>
                  </w:r>
                </w:p>
              </w:tc>
              <w:tc>
                <w:tcPr>
                  <w:tcW w:w="1387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自行检查</w:t>
                  </w:r>
                </w:p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外部送检</w:t>
                  </w:r>
                </w:p>
              </w:tc>
              <w:tc>
                <w:tcPr>
                  <w:tcW w:w="2470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每年一次</w:t>
                  </w:r>
                </w:p>
              </w:tc>
              <w:tc>
                <w:tcPr>
                  <w:tcW w:w="1382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食品安全小组</w:t>
                  </w:r>
                </w:p>
              </w:tc>
              <w:tc>
                <w:tcPr>
                  <w:tcW w:w="1809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  <w:szCs w:val="21"/>
                    </w:rPr>
                    <w:t xml:space="preserve">控制有效   </w:t>
                  </w:r>
                </w:p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sym w:font="Wingdings" w:char="00A8"/>
                  </w:r>
                  <w:r>
                    <w:rPr>
                      <w:rFonts w:hint="eastAsia"/>
                      <w:szCs w:val="21"/>
                    </w:rPr>
                    <w:t>控制无效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95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危害分析输入的更新</w:t>
                  </w:r>
                </w:p>
              </w:tc>
              <w:tc>
                <w:tcPr>
                  <w:tcW w:w="1387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自行检查</w:t>
                  </w:r>
                </w:p>
              </w:tc>
              <w:tc>
                <w:tcPr>
                  <w:tcW w:w="2470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首次运行或变更后重新运行时和不超过六个月的时间间隔进行</w:t>
                  </w:r>
                </w:p>
              </w:tc>
              <w:tc>
                <w:tcPr>
                  <w:tcW w:w="1382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食品安全小组</w:t>
                  </w:r>
                </w:p>
              </w:tc>
              <w:tc>
                <w:tcPr>
                  <w:tcW w:w="1809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  <w:szCs w:val="21"/>
                    </w:rPr>
                    <w:t xml:space="preserve">控制有效   </w:t>
                  </w:r>
                </w:p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sym w:font="Wingdings" w:char="00A8"/>
                  </w:r>
                  <w:r>
                    <w:rPr>
                      <w:rFonts w:hint="eastAsia"/>
                      <w:szCs w:val="21"/>
                    </w:rPr>
                    <w:t>控制无效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95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组织确定的其他措施得以实施且有效</w:t>
                  </w:r>
                </w:p>
              </w:tc>
              <w:tc>
                <w:tcPr>
                  <w:tcW w:w="1387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——</w:t>
                  </w:r>
                </w:p>
              </w:tc>
              <w:tc>
                <w:tcPr>
                  <w:tcW w:w="2470" w:type="dxa"/>
                </w:tcPr>
                <w:p>
                  <w:pPr>
                    <w:rPr>
                      <w:szCs w:val="21"/>
                    </w:rPr>
                  </w:pPr>
                </w:p>
              </w:tc>
              <w:tc>
                <w:tcPr>
                  <w:tcW w:w="1382" w:type="dxa"/>
                </w:tcPr>
                <w:p>
                  <w:pPr>
                    <w:rPr>
                      <w:szCs w:val="21"/>
                    </w:rPr>
                  </w:pPr>
                </w:p>
              </w:tc>
              <w:tc>
                <w:tcPr>
                  <w:tcW w:w="1809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  <w:szCs w:val="21"/>
                    </w:rPr>
                    <w:t xml:space="preserve">控制有效   </w:t>
                  </w:r>
                </w:p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sym w:font="Wingdings" w:char="00A8"/>
                  </w:r>
                  <w:r>
                    <w:rPr>
                      <w:rFonts w:hint="eastAsia"/>
                      <w:szCs w:val="21"/>
                    </w:rPr>
                    <w:t>控制无效</w:t>
                  </w:r>
                </w:p>
              </w:tc>
            </w:tr>
          </w:tbl>
          <w:p/>
          <w:p>
            <w:pPr>
              <w:rPr>
                <w:highlight w:val="cyan"/>
              </w:rPr>
            </w:pPr>
            <w:r>
              <w:rPr>
                <w:rFonts w:hint="eastAsia"/>
              </w:rPr>
              <w:t>组织应确保验证活动不是由负责同一活动监控的人员进行的。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是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否</w:t>
            </w:r>
          </w:p>
          <w:p/>
          <w:p>
            <w:r>
              <w:rPr>
                <w:rFonts w:hint="eastAsia"/>
              </w:rPr>
              <w:t>见《验证记录》和《检验报告》</w:t>
            </w:r>
          </w:p>
          <w:p>
            <w:pPr>
              <w:pStyle w:val="5"/>
            </w:pPr>
          </w:p>
          <w:p>
            <w:pPr>
              <w:rPr>
                <w:u w:val="single"/>
              </w:rPr>
            </w:pPr>
            <w:r>
              <w:rPr>
                <w:rFonts w:hint="eastAsia"/>
              </w:rPr>
              <w:t>抽取作业环境（人员、空气、工器具、接触面等）检验相关记录名称：</w:t>
            </w:r>
            <w:r>
              <w:rPr>
                <w:rFonts w:hint="eastAsia"/>
                <w:u w:val="single"/>
              </w:rPr>
              <w:t>《   安全防护检查表       》</w:t>
            </w:r>
          </w:p>
          <w:tbl>
            <w:tblPr>
              <w:tblStyle w:val="8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72"/>
              <w:gridCol w:w="1364"/>
              <w:gridCol w:w="1134"/>
              <w:gridCol w:w="1826"/>
              <w:gridCol w:w="1501"/>
              <w:gridCol w:w="204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72" w:type="dxa"/>
                </w:tcPr>
                <w:p>
                  <w:r>
                    <w:rPr>
                      <w:rFonts w:hint="eastAsia"/>
                    </w:rPr>
                    <w:t>日期</w:t>
                  </w:r>
                </w:p>
              </w:tc>
              <w:tc>
                <w:tcPr>
                  <w:tcW w:w="1364" w:type="dxa"/>
                </w:tcPr>
                <w:p>
                  <w:r>
                    <w:rPr>
                      <w:rFonts w:hint="eastAsia"/>
                    </w:rPr>
                    <w:t>样品名称</w:t>
                  </w:r>
                </w:p>
              </w:tc>
              <w:tc>
                <w:tcPr>
                  <w:tcW w:w="1134" w:type="dxa"/>
                </w:tcPr>
                <w:p>
                  <w:r>
                    <w:rPr>
                      <w:rFonts w:hint="eastAsia"/>
                    </w:rPr>
                    <w:t>抽样比例</w:t>
                  </w:r>
                </w:p>
              </w:tc>
              <w:tc>
                <w:tcPr>
                  <w:tcW w:w="1826" w:type="dxa"/>
                </w:tcPr>
                <w:p>
                  <w:r>
                    <w:rPr>
                      <w:rFonts w:hint="eastAsia"/>
                      <w:b/>
                      <w:bCs/>
                    </w:rPr>
                    <w:t>关键特性</w:t>
                  </w:r>
                  <w:r>
                    <w:rPr>
                      <w:rFonts w:hint="eastAsia"/>
                    </w:rPr>
                    <w:t>要求</w:t>
                  </w:r>
                </w:p>
              </w:tc>
              <w:tc>
                <w:tcPr>
                  <w:tcW w:w="1501" w:type="dxa"/>
                </w:tcPr>
                <w:p>
                  <w:r>
                    <w:rPr>
                      <w:rFonts w:hint="eastAsia"/>
                    </w:rPr>
                    <w:t>实测结果</w:t>
                  </w:r>
                </w:p>
              </w:tc>
              <w:tc>
                <w:tcPr>
                  <w:tcW w:w="2046" w:type="dxa"/>
                </w:tcPr>
                <w:p>
                  <w:r>
                    <w:rPr>
                      <w:rFonts w:hint="eastAsia"/>
                    </w:rPr>
                    <w:t>验证结论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72" w:type="dxa"/>
                </w:tcPr>
                <w:p/>
              </w:tc>
              <w:tc>
                <w:tcPr>
                  <w:tcW w:w="1364" w:type="dxa"/>
                </w:tcPr>
                <w:p/>
              </w:tc>
              <w:tc>
                <w:tcPr>
                  <w:tcW w:w="1134" w:type="dxa"/>
                </w:tcPr>
                <w:p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26" w:type="dxa"/>
                </w:tcPr>
                <w:p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01" w:type="dxa"/>
                </w:tcPr>
                <w:p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046" w:type="dxa"/>
                </w:tcPr>
                <w:p>
                  <w:r>
                    <w:rPr>
                      <w:rFonts w:hint="eastAsia" w:ascii="Segoe UI Emoji" w:hAnsi="Segoe UI Emoji" w:cs="Segoe UI Emoji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合格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不合格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72" w:type="dxa"/>
                </w:tcPr>
                <w:p/>
              </w:tc>
              <w:tc>
                <w:tcPr>
                  <w:tcW w:w="1364" w:type="dxa"/>
                </w:tcPr>
                <w:p>
                  <w:pPr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26" w:type="dxa"/>
                </w:tcPr>
                <w:p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01" w:type="dxa"/>
                </w:tcPr>
                <w:p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046" w:type="dxa"/>
                </w:tcPr>
                <w:p>
                  <w:pPr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Segoe UI Emoji" w:hAnsi="Segoe UI Emoji" w:cs="Segoe UI Emoji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合格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不合格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72" w:type="dxa"/>
                </w:tcPr>
                <w:p/>
              </w:tc>
              <w:tc>
                <w:tcPr>
                  <w:tcW w:w="1364" w:type="dxa"/>
                </w:tcPr>
                <w:p/>
              </w:tc>
              <w:tc>
                <w:tcPr>
                  <w:tcW w:w="1134" w:type="dxa"/>
                </w:tcPr>
                <w:p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26" w:type="dxa"/>
                </w:tcPr>
                <w:p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01" w:type="dxa"/>
                </w:tcPr>
                <w:p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046" w:type="dxa"/>
                </w:tcPr>
                <w:p>
                  <w:pPr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Segoe UI Emoji" w:hAnsi="Segoe UI Emoji" w:cs="Segoe UI Emoji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合格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不合格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72" w:type="dxa"/>
                </w:tcPr>
                <w:p/>
              </w:tc>
              <w:tc>
                <w:tcPr>
                  <w:tcW w:w="1364" w:type="dxa"/>
                </w:tcPr>
                <w:p/>
              </w:tc>
              <w:tc>
                <w:tcPr>
                  <w:tcW w:w="1134" w:type="dxa"/>
                </w:tcPr>
                <w:p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26" w:type="dxa"/>
                </w:tcPr>
                <w:p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01" w:type="dxa"/>
                </w:tcPr>
                <w:p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046" w:type="dxa"/>
                </w:tcPr>
                <w:p>
                  <w:pPr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Segoe UI Emoji" w:hAnsi="Segoe UI Emoji" w:cs="Segoe UI Emoji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合格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不合格</w:t>
                  </w:r>
                </w:p>
              </w:tc>
            </w:tr>
          </w:tbl>
          <w:p>
            <w:r>
              <w:rPr>
                <w:rFonts w:hint="eastAsia"/>
              </w:rPr>
              <w:t>根据产品特性，作业环境主要以清洁消毒为主，提供有《安防护检查表》，每周1次；提供有《车间消毒记录表》，每天进行1次，内包间采紫外线进行消杀处理，每班次结束后进行。</w:t>
            </w:r>
          </w:p>
          <w:p>
            <w:pPr>
              <w:pStyle w:val="5"/>
            </w:pPr>
          </w:p>
          <w:p>
            <w:pPr>
              <w:pStyle w:val="5"/>
            </w:pPr>
          </w:p>
          <w:p>
            <w:pPr>
              <w:rPr>
                <w:u w:val="single"/>
              </w:rPr>
            </w:pPr>
            <w:r>
              <w:rPr>
                <w:rFonts w:hint="eastAsia"/>
              </w:rPr>
              <w:t>抽取生产用水、蒸汽、冰</w:t>
            </w:r>
            <w:r>
              <w:rPr>
                <w:rFonts w:hint="eastAsia"/>
                <w:b/>
                <w:bCs/>
              </w:rPr>
              <w:t>检验</w:t>
            </w:r>
            <w:r>
              <w:rPr>
                <w:rFonts w:hint="eastAsia"/>
              </w:rPr>
              <w:t>相关记录名称：</w:t>
            </w:r>
            <w:r>
              <w:rPr>
                <w:rFonts w:hint="eastAsia"/>
                <w:u w:val="single"/>
              </w:rPr>
              <w:t>《  生产用水检测报告  》</w:t>
            </w:r>
          </w:p>
          <w:tbl>
            <w:tblPr>
              <w:tblStyle w:val="8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67"/>
              <w:gridCol w:w="1955"/>
              <w:gridCol w:w="1270"/>
              <w:gridCol w:w="1952"/>
              <w:gridCol w:w="1558"/>
              <w:gridCol w:w="1541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7" w:type="dxa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日期</w:t>
                  </w:r>
                </w:p>
              </w:tc>
              <w:tc>
                <w:tcPr>
                  <w:tcW w:w="1955" w:type="dxa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成品名称/批次</w:t>
                  </w:r>
                </w:p>
              </w:tc>
              <w:tc>
                <w:tcPr>
                  <w:tcW w:w="1270" w:type="dxa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抽样比例</w:t>
                  </w:r>
                </w:p>
              </w:tc>
              <w:tc>
                <w:tcPr>
                  <w:tcW w:w="1952" w:type="dxa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关键特性</w:t>
                  </w:r>
                  <w:r>
                    <w:rPr>
                      <w:rFonts w:hint="eastAsia"/>
                      <w:sz w:val="18"/>
                      <w:szCs w:val="18"/>
                    </w:rPr>
                    <w:t>要求</w:t>
                  </w:r>
                </w:p>
              </w:tc>
              <w:tc>
                <w:tcPr>
                  <w:tcW w:w="1558" w:type="dxa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实测结果</w:t>
                  </w:r>
                </w:p>
              </w:tc>
              <w:tc>
                <w:tcPr>
                  <w:tcW w:w="1541" w:type="dxa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验证结论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767" w:type="dxa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——</w:t>
                  </w:r>
                </w:p>
              </w:tc>
              <w:tc>
                <w:tcPr>
                  <w:tcW w:w="1955" w:type="dxa"/>
                </w:tcPr>
                <w:p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0" w:type="dxa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随机抽取</w:t>
                  </w:r>
                </w:p>
              </w:tc>
              <w:tc>
                <w:tcPr>
                  <w:tcW w:w="1952" w:type="dxa"/>
                </w:tcPr>
                <w:p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58" w:type="dxa"/>
                </w:tcPr>
                <w:p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 xml:space="preserve">合格 </w:t>
                  </w:r>
                </w:p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□不合格</w:t>
                  </w:r>
                </w:p>
              </w:tc>
            </w:tr>
          </w:tbl>
          <w:p>
            <w:pPr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生产用水检测单位：安徽国科检测科技有限公司，检测报告编号：</w:t>
            </w:r>
            <w:r>
              <w:rPr>
                <w:rFonts w:ascii="宋体" w:hAnsi="宋体"/>
                <w:szCs w:val="21"/>
              </w:rPr>
              <w:t>GKHJ22070015SZ001</w:t>
            </w:r>
            <w:r>
              <w:rPr>
                <w:rFonts w:hint="eastAsia" w:ascii="宋体" w:hAnsi="宋体"/>
                <w:szCs w:val="21"/>
              </w:rPr>
              <w:t>；报告日期：202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07</w:t>
            </w:r>
            <w:r>
              <w:rPr>
                <w:rFonts w:hint="eastAsia" w:ascii="宋体" w:hAnsi="宋体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11</w:t>
            </w:r>
            <w:r>
              <w:rPr>
                <w:rFonts w:hint="eastAsia" w:ascii="宋体" w:hAnsi="宋体"/>
                <w:szCs w:val="21"/>
              </w:rPr>
              <w:t>；检测项目：总大肠菌群、菌落总数、重金属、PH等指标；检测结果：合格</w:t>
            </w:r>
          </w:p>
          <w:p>
            <w:pPr>
              <w:pStyle w:val="2"/>
              <w:ind w:left="0"/>
              <w:rPr>
                <w:szCs w:val="21"/>
              </w:rPr>
            </w:pPr>
          </w:p>
          <w:p>
            <w:r>
              <w:rPr>
                <w:rFonts w:hint="eastAsia" w:ascii="宋体" w:hAnsi="宋体"/>
                <w:szCs w:val="21"/>
              </w:rPr>
              <w:t>当体系验证是基于终产品的测试，且测试的样品不符合食品安全危害的可接受水平时，受影响批次的产品应按照潜在不安全产品处置。</w:t>
            </w:r>
            <w:r>
              <w:rPr>
                <w:rFonts w:hint="eastAsia" w:ascii="宋体" w:hAnsi="宋体"/>
                <w:b/>
                <w:bCs/>
                <w:szCs w:val="21"/>
                <w:u w:val="single"/>
              </w:rPr>
              <w:t>未发现不安全产品</w:t>
            </w:r>
          </w:p>
        </w:tc>
        <w:tc>
          <w:tcPr>
            <w:tcW w:w="1591" w:type="dxa"/>
            <w:gridSpan w:val="2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" w:type="dxa"/>
          <w:trHeight w:val="486" w:hRule="atLeast"/>
        </w:trPr>
        <w:tc>
          <w:tcPr>
            <w:tcW w:w="2170" w:type="dxa"/>
            <w:vMerge w:val="restart"/>
          </w:tcPr>
          <w:p>
            <w:r>
              <w:rPr>
                <w:rFonts w:hint="eastAsia"/>
              </w:rPr>
              <w:t>验证活动结果的分析</w:t>
            </w:r>
          </w:p>
        </w:tc>
        <w:tc>
          <w:tcPr>
            <w:tcW w:w="938" w:type="dxa"/>
            <w:gridSpan w:val="2"/>
            <w:vMerge w:val="restart"/>
          </w:tcPr>
          <w:p>
            <w:r>
              <w:rPr>
                <w:rFonts w:hint="eastAsia"/>
              </w:rPr>
              <w:t>F8.8.2</w:t>
            </w:r>
          </w:p>
          <w:p/>
        </w:tc>
        <w:tc>
          <w:tcPr>
            <w:tcW w:w="745" w:type="dxa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4" w:type="dxa"/>
            <w:gridSpan w:val="2"/>
          </w:tcPr>
          <w:p>
            <w:r>
              <w:rPr>
                <w:rFonts w:hint="eastAsia"/>
              </w:rPr>
              <w:t>如：</w:t>
            </w:r>
            <w:r>
              <w:rPr/>
              <w:sym w:font="Wingdings" w:char="00FE"/>
            </w:r>
            <w:r>
              <w:rPr>
                <w:rFonts w:hint="eastAsia"/>
              </w:rPr>
              <w:t>手册8.8条款、</w:t>
            </w:r>
          </w:p>
        </w:tc>
        <w:tc>
          <w:tcPr>
            <w:tcW w:w="1591" w:type="dxa"/>
            <w:gridSpan w:val="2"/>
            <w:vMerge w:val="restart"/>
          </w:tcPr>
          <w:p>
            <w:r>
              <w:rPr/>
              <w:sym w:font="Wingdings" w:char="00FE"/>
            </w:r>
            <w:r>
              <w:rPr>
                <w:rFonts w:hint="eastAsia"/>
              </w:rPr>
              <w:t>符合</w:t>
            </w:r>
          </w:p>
          <w:p>
            <w:r>
              <w:rPr/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" w:type="dxa"/>
          <w:trHeight w:val="1157" w:hRule="atLeast"/>
        </w:trPr>
        <w:tc>
          <w:tcPr>
            <w:tcW w:w="2170" w:type="dxa"/>
            <w:vMerge w:val="continue"/>
          </w:tcPr>
          <w:p/>
        </w:tc>
        <w:tc>
          <w:tcPr>
            <w:tcW w:w="938" w:type="dxa"/>
            <w:gridSpan w:val="2"/>
            <w:vMerge w:val="continue"/>
          </w:tcPr>
          <w:p/>
        </w:tc>
        <w:tc>
          <w:tcPr>
            <w:tcW w:w="745" w:type="dxa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4" w:type="dxa"/>
            <w:gridSpan w:val="2"/>
          </w:tcPr>
          <w:p>
            <w:r>
              <w:rPr>
                <w:rFonts w:hint="eastAsia"/>
              </w:rPr>
              <w:t>食品安全小组对验证结果进行分析，并将其作为食品安全管理体系绩效评估的输入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抽查产品的安全性验证（第三方）</w:t>
            </w:r>
          </w:p>
          <w:p>
            <w:pPr>
              <w:rPr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抽查检测报告编号: 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YA132112WQ00800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检测单位的名称：</w:t>
            </w:r>
            <w:r>
              <w:rPr>
                <w:rFonts w:hint="eastAsia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安徽国科检测技术有限公司  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检测日期：</w:t>
            </w:r>
            <w:r>
              <w:rPr>
                <w:rFonts w:hint="eastAsia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>2021-12-21</w:t>
            </w:r>
            <w:r>
              <w:rPr>
                <w:rFonts w:hint="eastAsia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检测的产品名称：</w:t>
            </w:r>
            <w:r>
              <w:rPr>
                <w:rFonts w:hint="eastAsia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辣椒段    </w:t>
            </w:r>
          </w:p>
          <w:p>
            <w:pPr>
              <w:rPr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检测执行的标准：</w:t>
            </w:r>
            <w:r>
              <w:rPr>
                <w:rFonts w:hint="eastAsia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>Q/ALYT0001S-2021</w:t>
            </w:r>
          </w:p>
          <w:p>
            <w:pPr>
              <w:pStyle w:val="11"/>
              <w:rPr>
                <w:bCs w:val="0"/>
                <w:color w:val="000000" w:themeColor="text1"/>
                <w:spacing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 w:val="0"/>
                <w:color w:val="000000" w:themeColor="text1"/>
                <w:spacing w:val="0"/>
                <w14:textFill>
                  <w14:solidFill>
                    <w14:schemeClr w14:val="tx1"/>
                  </w14:solidFill>
                </w14:textFill>
              </w:rPr>
              <w:t>检测项目：</w:t>
            </w:r>
            <w:r>
              <w:rPr>
                <w:rFonts w:hint="eastAsia"/>
                <w:szCs w:val="21"/>
                <w:u w:val="single"/>
              </w:rPr>
              <w:t>水分、铅、</w:t>
            </w:r>
            <w:r>
              <w:rPr>
                <w:rFonts w:hint="eastAsia" w:cs="宋体"/>
                <w:kern w:val="0"/>
                <w:szCs w:val="21"/>
                <w:u w:val="single"/>
                <w:lang w:bidi="ar"/>
              </w:rPr>
              <w:t>罗丹明B、苏丹红I-IV</w:t>
            </w:r>
            <w:r>
              <w:rPr>
                <w:rFonts w:hint="eastAsia"/>
                <w:bCs w:val="0"/>
                <w:color w:val="000000" w:themeColor="text1"/>
                <w:spacing w:val="0"/>
                <w:u w:val="single"/>
                <w14:textFill>
                  <w14:solidFill>
                    <w14:schemeClr w14:val="tx1"/>
                  </w14:solidFill>
                </w14:textFill>
              </w:rPr>
              <w:t>等</w:t>
            </w:r>
          </w:p>
          <w:p>
            <w:pPr>
              <w:rPr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检测结论：</w:t>
            </w:r>
            <w:r>
              <w:rPr>
                <w:rFonts w:hint="eastAsia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符合要求   </w:t>
            </w:r>
          </w:p>
          <w:p>
            <w:pPr>
              <w:pStyle w:val="11"/>
            </w:pP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抽查产品的安全性验证（第三方）</w:t>
            </w:r>
          </w:p>
          <w:p>
            <w:pPr>
              <w:rPr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抽查检测报告编号:  </w:t>
            </w:r>
            <w:r>
              <w:rPr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>YA132204WQ01026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检测单位的名称：</w:t>
            </w:r>
            <w:r>
              <w:rPr>
                <w:rFonts w:hint="eastAsia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安徽国科检测技术有限公司  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检测日期：</w:t>
            </w:r>
            <w:r>
              <w:rPr>
                <w:rFonts w:hint="eastAsia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2022-04-27 </w:t>
            </w:r>
            <w:r>
              <w:rPr>
                <w:rFonts w:hint="eastAsia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检测的产品名称：</w:t>
            </w:r>
            <w:r>
              <w:rPr>
                <w:rFonts w:hint="eastAsia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八角   </w:t>
            </w:r>
          </w:p>
          <w:p>
            <w:pPr>
              <w:rPr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检测执行的标准：</w:t>
            </w:r>
            <w:r>
              <w:rPr>
                <w:rFonts w:hint="eastAsia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>Q/ALYT0001S-2021</w:t>
            </w:r>
          </w:p>
          <w:p>
            <w:pPr>
              <w:pStyle w:val="11"/>
              <w:rPr>
                <w:bCs w:val="0"/>
                <w:color w:val="000000" w:themeColor="text1"/>
                <w:spacing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 w:val="0"/>
                <w:color w:val="000000" w:themeColor="text1"/>
                <w:spacing w:val="0"/>
                <w14:textFill>
                  <w14:solidFill>
                    <w14:schemeClr w14:val="tx1"/>
                  </w14:solidFill>
                </w14:textFill>
              </w:rPr>
              <w:t>检测项目：</w:t>
            </w:r>
            <w:r>
              <w:rPr>
                <w:rFonts w:hint="eastAsia"/>
                <w:szCs w:val="21"/>
                <w:u w:val="single"/>
              </w:rPr>
              <w:t>水分、铅、</w:t>
            </w:r>
            <w:r>
              <w:rPr>
                <w:rFonts w:hint="eastAsia" w:cs="宋体"/>
                <w:kern w:val="0"/>
                <w:szCs w:val="21"/>
                <w:u w:val="single"/>
                <w:lang w:bidi="ar"/>
              </w:rPr>
              <w:t>罗丹明B、苏丹红I-IV</w:t>
            </w:r>
            <w:r>
              <w:rPr>
                <w:rFonts w:hint="eastAsia"/>
                <w:bCs w:val="0"/>
                <w:color w:val="000000" w:themeColor="text1"/>
                <w:spacing w:val="0"/>
                <w:u w:val="single"/>
                <w14:textFill>
                  <w14:solidFill>
                    <w14:schemeClr w14:val="tx1"/>
                  </w14:solidFill>
                </w14:textFill>
              </w:rPr>
              <w:t>等</w:t>
            </w:r>
          </w:p>
          <w:p>
            <w:pPr>
              <w:rPr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检测结论：</w:t>
            </w:r>
            <w:r>
              <w:rPr>
                <w:rFonts w:hint="eastAsia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>符合要求</w:t>
            </w:r>
          </w:p>
          <w:p>
            <w:pPr>
              <w:pStyle w:val="11"/>
            </w:pPr>
            <w:r>
              <w:rPr>
                <w:rFonts w:hint="eastAsia"/>
              </w:rPr>
              <w:t>基本符合</w:t>
            </w:r>
          </w:p>
        </w:tc>
        <w:tc>
          <w:tcPr>
            <w:tcW w:w="1591" w:type="dxa"/>
            <w:gridSpan w:val="2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2179" w:type="dxa"/>
            <w:gridSpan w:val="2"/>
            <w:vMerge w:val="restart"/>
            <w:shd w:val="clear" w:color="auto" w:fill="auto"/>
          </w:tcPr>
          <w:p>
            <w:r>
              <w:rPr>
                <w:rFonts w:hint="eastAsia"/>
              </w:rPr>
              <w:t>不合格产品和过程的控制</w:t>
            </w:r>
          </w:p>
          <w:p/>
        </w:tc>
        <w:tc>
          <w:tcPr>
            <w:tcW w:w="930" w:type="dxa"/>
            <w:vMerge w:val="restart"/>
            <w:shd w:val="clear" w:color="auto" w:fill="auto"/>
          </w:tcPr>
          <w:p>
            <w:r>
              <w:rPr>
                <w:rFonts w:hint="eastAsia"/>
              </w:rPr>
              <w:t>F8.9.1</w:t>
            </w:r>
          </w:p>
          <w:p/>
        </w:tc>
        <w:tc>
          <w:tcPr>
            <w:tcW w:w="762" w:type="dxa"/>
            <w:gridSpan w:val="3"/>
            <w:shd w:val="clear" w:color="auto" w:fill="auto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3" w:type="dxa"/>
            <w:gridSpan w:val="2"/>
            <w:shd w:val="clear" w:color="auto" w:fill="auto"/>
          </w:tcPr>
          <w:p>
            <w:pPr>
              <w:widowControl/>
              <w:jc w:val="left"/>
            </w:pPr>
            <w:r>
              <w:rPr>
                <w:rFonts w:hint="eastAsia"/>
              </w:rPr>
              <w:t>如：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《</w:t>
            </w:r>
            <w:r>
              <w:rPr>
                <w:rFonts w:hint="eastAsia"/>
                <w:bCs/>
              </w:rPr>
              <w:t>不符合、纠正措施和预防措施控制程序》、</w:t>
            </w:r>
            <w:r>
              <w:rPr/>
              <w:sym w:font="Wingdings" w:char="00FE"/>
            </w:r>
            <w:r>
              <w:rPr>
                <w:rFonts w:hint="eastAsia"/>
                <w:bCs/>
              </w:rPr>
              <w:t>《不合格品管理制度》</w:t>
            </w:r>
          </w:p>
          <w:p/>
        </w:tc>
        <w:tc>
          <w:tcPr>
            <w:tcW w:w="1585" w:type="dxa"/>
            <w:vMerge w:val="restart"/>
            <w:shd w:val="clear" w:color="auto" w:fill="auto"/>
          </w:tcPr>
          <w:p>
            <w:r>
              <w:rPr/>
              <w:sym w:font="Wingdings" w:char="00FE"/>
            </w:r>
            <w:r>
              <w:rPr>
                <w:rFonts w:hint="eastAsia"/>
              </w:rPr>
              <w:t>符合</w:t>
            </w:r>
          </w:p>
          <w:p>
            <w:r>
              <w:rPr/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2179" w:type="dxa"/>
            <w:gridSpan w:val="2"/>
            <w:vMerge w:val="continue"/>
            <w:shd w:val="clear" w:color="auto" w:fill="auto"/>
          </w:tcPr>
          <w:p/>
        </w:tc>
        <w:tc>
          <w:tcPr>
            <w:tcW w:w="930" w:type="dxa"/>
            <w:vMerge w:val="continue"/>
            <w:shd w:val="clear" w:color="auto" w:fill="auto"/>
          </w:tcPr>
          <w:p/>
        </w:tc>
        <w:tc>
          <w:tcPr>
            <w:tcW w:w="762" w:type="dxa"/>
            <w:gridSpan w:val="3"/>
            <w:shd w:val="clear" w:color="auto" w:fill="auto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3" w:type="dxa"/>
            <w:gridSpan w:val="2"/>
            <w:shd w:val="clear" w:color="auto" w:fill="auto"/>
          </w:tcPr>
          <w:p>
            <w:r>
              <w:rPr>
                <w:rFonts w:hint="eastAsia"/>
              </w:rPr>
              <w:t>进行评估OPRP和CCPs监测的数据,如有问题：</w:t>
            </w:r>
          </w:p>
          <w:p>
            <w:pPr>
              <w:rPr>
                <w:u w:val="single"/>
              </w:rPr>
            </w:pPr>
            <w:r>
              <w:rPr>
                <w:rFonts w:hint="eastAsia"/>
              </w:rPr>
              <w:t>发起纠正的指定人员</w:t>
            </w:r>
            <w:r>
              <w:rPr>
                <w:rFonts w:hint="eastAsia"/>
                <w:u w:val="single"/>
              </w:rPr>
              <w:t xml:space="preserve">  食品安全小组组长或总经理 </w:t>
            </w:r>
          </w:p>
          <w:p/>
          <w:p>
            <w:r>
              <w:rPr>
                <w:rFonts w:hint="eastAsia"/>
              </w:rPr>
              <w:t>发起纠正措施的指定人员</w:t>
            </w:r>
            <w:r>
              <w:rPr>
                <w:rFonts w:hint="eastAsia"/>
                <w:u w:val="single"/>
              </w:rPr>
              <w:t xml:space="preserve">   食品安全小组组长或总经理  </w:t>
            </w:r>
            <w:r>
              <w:rPr>
                <w:rFonts w:hint="eastAsia"/>
              </w:rPr>
              <w:t>。</w:t>
            </w:r>
          </w:p>
        </w:tc>
        <w:tc>
          <w:tcPr>
            <w:tcW w:w="1585" w:type="dxa"/>
            <w:vMerge w:val="continue"/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2179" w:type="dxa"/>
            <w:gridSpan w:val="2"/>
            <w:vMerge w:val="restart"/>
            <w:shd w:val="clear" w:color="auto" w:fill="auto"/>
          </w:tcPr>
          <w:p>
            <w:r>
              <w:rPr>
                <w:rFonts w:hint="eastAsia"/>
              </w:rPr>
              <w:t>纠正</w:t>
            </w:r>
          </w:p>
        </w:tc>
        <w:tc>
          <w:tcPr>
            <w:tcW w:w="930" w:type="dxa"/>
            <w:vMerge w:val="restart"/>
            <w:shd w:val="clear" w:color="auto" w:fill="auto"/>
          </w:tcPr>
          <w:p>
            <w:r>
              <w:rPr>
                <w:rFonts w:hint="eastAsia"/>
              </w:rPr>
              <w:t>F8.9.2</w:t>
            </w:r>
          </w:p>
          <w:p/>
        </w:tc>
        <w:tc>
          <w:tcPr>
            <w:tcW w:w="762" w:type="dxa"/>
            <w:gridSpan w:val="3"/>
            <w:shd w:val="clear" w:color="auto" w:fill="auto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3" w:type="dxa"/>
            <w:gridSpan w:val="2"/>
            <w:shd w:val="clear" w:color="auto" w:fill="auto"/>
          </w:tcPr>
          <w:p>
            <w:pPr>
              <w:widowControl/>
              <w:jc w:val="left"/>
            </w:pPr>
            <w:r>
              <w:rPr>
                <w:rFonts w:hint="eastAsia"/>
              </w:rPr>
              <w:t>如：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《</w:t>
            </w:r>
            <w:r>
              <w:rPr>
                <w:rFonts w:hint="eastAsia"/>
                <w:bCs/>
              </w:rPr>
              <w:t>不符合、纠正措施和预防措施控制程序》、</w:t>
            </w:r>
            <w:r>
              <w:rPr/>
              <w:sym w:font="Wingdings" w:char="00FE"/>
            </w:r>
            <w:r>
              <w:rPr>
                <w:rFonts w:hint="eastAsia"/>
                <w:bCs/>
              </w:rPr>
              <w:t>《不合格品管理制度》</w:t>
            </w:r>
          </w:p>
        </w:tc>
        <w:tc>
          <w:tcPr>
            <w:tcW w:w="1585" w:type="dxa"/>
            <w:vMerge w:val="restart"/>
            <w:shd w:val="clear" w:color="auto" w:fill="auto"/>
          </w:tcPr>
          <w:p>
            <w:r>
              <w:rPr/>
              <w:sym w:font="Wingdings" w:char="00FE"/>
            </w:r>
            <w:r>
              <w:rPr>
                <w:rFonts w:hint="eastAsia"/>
              </w:rPr>
              <w:t>符合</w:t>
            </w:r>
          </w:p>
          <w:p>
            <w:r>
              <w:rPr/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2179" w:type="dxa"/>
            <w:gridSpan w:val="2"/>
            <w:vMerge w:val="continue"/>
            <w:shd w:val="clear" w:color="auto" w:fill="auto"/>
          </w:tcPr>
          <w:p/>
        </w:tc>
        <w:tc>
          <w:tcPr>
            <w:tcW w:w="930" w:type="dxa"/>
            <w:vMerge w:val="continue"/>
            <w:shd w:val="clear" w:color="auto" w:fill="auto"/>
          </w:tcPr>
          <w:p/>
        </w:tc>
        <w:tc>
          <w:tcPr>
            <w:tcW w:w="762" w:type="dxa"/>
            <w:gridSpan w:val="3"/>
            <w:shd w:val="clear" w:color="auto" w:fill="auto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3" w:type="dxa"/>
            <w:gridSpan w:val="2"/>
            <w:shd w:val="clear" w:color="auto" w:fill="auto"/>
          </w:tcPr>
          <w:p/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65"/>
              <w:gridCol w:w="1640"/>
              <w:gridCol w:w="1950"/>
              <w:gridCol w:w="1450"/>
              <w:gridCol w:w="1400"/>
              <w:gridCol w:w="153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65" w:type="dxa"/>
                </w:tcPr>
                <w:p>
                  <w:r>
                    <w:rPr>
                      <w:rFonts w:hint="eastAsia"/>
                    </w:rPr>
                    <w:t>日期</w:t>
                  </w:r>
                </w:p>
              </w:tc>
              <w:tc>
                <w:tcPr>
                  <w:tcW w:w="1640" w:type="dxa"/>
                </w:tcPr>
                <w:p>
                  <w:r>
                    <w:rPr>
                      <w:rFonts w:hint="eastAsia"/>
                    </w:rPr>
                    <w:t>不合格的性质</w:t>
                  </w:r>
                </w:p>
              </w:tc>
              <w:tc>
                <w:tcPr>
                  <w:tcW w:w="1950" w:type="dxa"/>
                </w:tcPr>
                <w:p>
                  <w:r>
                    <w:rPr>
                      <w:rFonts w:hint="eastAsia"/>
                    </w:rPr>
                    <w:t>不合格描述</w:t>
                  </w:r>
                </w:p>
              </w:tc>
              <w:tc>
                <w:tcPr>
                  <w:tcW w:w="1450" w:type="dxa"/>
                </w:tcPr>
                <w:p>
                  <w:r>
                    <w:rPr>
                      <w:rFonts w:hint="eastAsia"/>
                    </w:rPr>
                    <w:t>不合格的原因</w:t>
                  </w:r>
                </w:p>
              </w:tc>
              <w:tc>
                <w:tcPr>
                  <w:tcW w:w="1400" w:type="dxa"/>
                </w:tcPr>
                <w:p>
                  <w:r>
                    <w:rPr>
                      <w:rFonts w:hint="eastAsia"/>
                    </w:rPr>
                    <w:t>不合格的后果</w:t>
                  </w:r>
                </w:p>
              </w:tc>
              <w:tc>
                <w:tcPr>
                  <w:tcW w:w="1538" w:type="dxa"/>
                </w:tcPr>
                <w:p>
                  <w:r>
                    <w:rPr>
                      <w:rFonts w:hint="eastAsia"/>
                    </w:rPr>
                    <w:t>纠正方法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65" w:type="dxa"/>
                </w:tcPr>
                <w:p>
                  <w:r>
                    <w:rPr>
                      <w:rFonts w:hint="eastAsia"/>
                    </w:rPr>
                    <w:t>未发生</w:t>
                  </w:r>
                </w:p>
              </w:tc>
              <w:tc>
                <w:tcPr>
                  <w:tcW w:w="1640" w:type="dxa"/>
                </w:tcPr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超出CL</w:t>
                  </w:r>
                </w:p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OPRP失控</w:t>
                  </w:r>
                </w:p>
              </w:tc>
              <w:tc>
                <w:tcPr>
                  <w:tcW w:w="1950" w:type="dxa"/>
                </w:tcPr>
                <w:p/>
              </w:tc>
              <w:tc>
                <w:tcPr>
                  <w:tcW w:w="1450" w:type="dxa"/>
                </w:tcPr>
                <w:p/>
              </w:tc>
              <w:tc>
                <w:tcPr>
                  <w:tcW w:w="1400" w:type="dxa"/>
                </w:tcPr>
                <w:p/>
              </w:tc>
              <w:tc>
                <w:tcPr>
                  <w:tcW w:w="1538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65" w:type="dxa"/>
                </w:tcPr>
                <w:p/>
              </w:tc>
              <w:tc>
                <w:tcPr>
                  <w:tcW w:w="1640" w:type="dxa"/>
                </w:tcPr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超出CL</w:t>
                  </w:r>
                </w:p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OPR失控</w:t>
                  </w:r>
                </w:p>
              </w:tc>
              <w:tc>
                <w:tcPr>
                  <w:tcW w:w="1950" w:type="dxa"/>
                </w:tcPr>
                <w:p/>
              </w:tc>
              <w:tc>
                <w:tcPr>
                  <w:tcW w:w="1450" w:type="dxa"/>
                </w:tcPr>
                <w:p/>
              </w:tc>
              <w:tc>
                <w:tcPr>
                  <w:tcW w:w="1400" w:type="dxa"/>
                </w:tcPr>
                <w:p/>
              </w:tc>
              <w:tc>
                <w:tcPr>
                  <w:tcW w:w="1538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65" w:type="dxa"/>
                </w:tcPr>
                <w:p/>
              </w:tc>
              <w:tc>
                <w:tcPr>
                  <w:tcW w:w="1640" w:type="dxa"/>
                </w:tcPr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超出CL</w:t>
                  </w:r>
                </w:p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OPRP失控</w:t>
                  </w:r>
                </w:p>
              </w:tc>
              <w:tc>
                <w:tcPr>
                  <w:tcW w:w="1950" w:type="dxa"/>
                </w:tcPr>
                <w:p/>
              </w:tc>
              <w:tc>
                <w:tcPr>
                  <w:tcW w:w="1450" w:type="dxa"/>
                </w:tcPr>
                <w:p/>
              </w:tc>
              <w:tc>
                <w:tcPr>
                  <w:tcW w:w="1400" w:type="dxa"/>
                </w:tcPr>
                <w:p/>
              </w:tc>
              <w:tc>
                <w:tcPr>
                  <w:tcW w:w="1538" w:type="dxa"/>
                </w:tcPr>
                <w:p/>
              </w:tc>
            </w:tr>
          </w:tbl>
          <w:p/>
          <w:p>
            <w:r>
              <w:rPr>
                <w:rFonts w:hint="eastAsia"/>
                <w:u w:val="single"/>
              </w:rPr>
              <w:t>见《不合格品处置记录》</w:t>
            </w:r>
          </w:p>
        </w:tc>
        <w:tc>
          <w:tcPr>
            <w:tcW w:w="1585" w:type="dxa"/>
            <w:vMerge w:val="continue"/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2179" w:type="dxa"/>
            <w:gridSpan w:val="2"/>
            <w:vMerge w:val="restart"/>
            <w:shd w:val="clear" w:color="auto" w:fill="auto"/>
          </w:tcPr>
          <w:p>
            <w:r>
              <w:rPr>
                <w:rFonts w:hint="eastAsia"/>
              </w:rPr>
              <w:t>纠正措施</w:t>
            </w:r>
          </w:p>
        </w:tc>
        <w:tc>
          <w:tcPr>
            <w:tcW w:w="930" w:type="dxa"/>
            <w:vMerge w:val="restart"/>
            <w:shd w:val="clear" w:color="auto" w:fill="auto"/>
          </w:tcPr>
          <w:p>
            <w:r>
              <w:rPr>
                <w:rFonts w:hint="eastAsia"/>
              </w:rPr>
              <w:t>F8.9.3</w:t>
            </w:r>
          </w:p>
        </w:tc>
        <w:tc>
          <w:tcPr>
            <w:tcW w:w="762" w:type="dxa"/>
            <w:gridSpan w:val="3"/>
            <w:shd w:val="clear" w:color="auto" w:fill="auto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3" w:type="dxa"/>
            <w:gridSpan w:val="2"/>
            <w:shd w:val="clear" w:color="auto" w:fill="auto"/>
          </w:tcPr>
          <w:p>
            <w:pPr>
              <w:widowControl/>
              <w:jc w:val="left"/>
            </w:pPr>
            <w:r>
              <w:rPr>
                <w:rFonts w:hint="eastAsia"/>
              </w:rPr>
              <w:t>如：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手册8.9条款、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《</w:t>
            </w:r>
            <w:r>
              <w:rPr>
                <w:rFonts w:hint="eastAsia"/>
                <w:bCs/>
              </w:rPr>
              <w:t>不符合、纠正措施和预防措施控制程序》、</w:t>
            </w:r>
            <w:r>
              <w:rPr/>
              <w:sym w:font="Wingdings" w:char="00FE"/>
            </w:r>
            <w:r>
              <w:rPr>
                <w:rFonts w:hint="eastAsia"/>
                <w:bCs/>
              </w:rPr>
              <w:t>《不合格品管理制度》</w:t>
            </w:r>
          </w:p>
        </w:tc>
        <w:tc>
          <w:tcPr>
            <w:tcW w:w="1585" w:type="dxa"/>
            <w:vMerge w:val="restart"/>
            <w:shd w:val="clear" w:color="auto" w:fill="auto"/>
          </w:tcPr>
          <w:p>
            <w:r>
              <w:rPr/>
              <w:sym w:font="Wingdings" w:char="00FE"/>
            </w:r>
            <w:r>
              <w:rPr>
                <w:rFonts w:hint="eastAsia"/>
              </w:rPr>
              <w:t>符合</w:t>
            </w:r>
          </w:p>
          <w:p>
            <w:r>
              <w:rPr/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2179" w:type="dxa"/>
            <w:gridSpan w:val="2"/>
            <w:vMerge w:val="continue"/>
            <w:shd w:val="clear" w:color="auto" w:fill="auto"/>
          </w:tcPr>
          <w:p/>
        </w:tc>
        <w:tc>
          <w:tcPr>
            <w:tcW w:w="930" w:type="dxa"/>
            <w:vMerge w:val="continue"/>
            <w:shd w:val="clear" w:color="auto" w:fill="auto"/>
          </w:tcPr>
          <w:p/>
        </w:tc>
        <w:tc>
          <w:tcPr>
            <w:tcW w:w="762" w:type="dxa"/>
            <w:gridSpan w:val="3"/>
            <w:shd w:val="clear" w:color="auto" w:fill="auto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3" w:type="dxa"/>
            <w:gridSpan w:val="2"/>
            <w:shd w:val="clear" w:color="auto" w:fill="auto"/>
          </w:tcPr>
          <w:p>
            <w:r>
              <w:rPr>
                <w:rFonts w:hint="eastAsia"/>
              </w:rPr>
              <w:t>不符合的来源：</w:t>
            </w:r>
          </w:p>
          <w:p>
            <w:r>
              <w:rPr/>
              <w:sym w:font="Wingdings" w:char="00A8"/>
            </w:r>
            <w:r>
              <w:rPr>
                <w:rFonts w:hint="eastAsia"/>
              </w:rPr>
              <w:t xml:space="preserve">顾客投诉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超出操作限值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超出关键限值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内审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其他</w:t>
            </w:r>
          </w:p>
          <w:p>
            <w:pPr>
              <w:rPr>
                <w:u w:val="single"/>
              </w:rPr>
            </w:pPr>
            <w:r>
              <w:rPr>
                <w:rFonts w:hint="eastAsia"/>
              </w:rPr>
              <w:t>抽查采取纠正措施相关记录名称：</w:t>
            </w:r>
            <w:r>
              <w:rPr>
                <w:rFonts w:hint="eastAsia"/>
                <w:u w:val="single"/>
              </w:rPr>
              <w:t xml:space="preserve">《  近一年以来未发生   》     </w:t>
            </w:r>
          </w:p>
          <w:p>
            <w:pPr>
              <w:rPr>
                <w:u w:val="single"/>
              </w:rPr>
            </w:pP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97"/>
              <w:gridCol w:w="2217"/>
              <w:gridCol w:w="1507"/>
              <w:gridCol w:w="1507"/>
              <w:gridCol w:w="1507"/>
              <w:gridCol w:w="150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97" w:type="dxa"/>
                </w:tcPr>
                <w:p>
                  <w:r>
                    <w:rPr>
                      <w:rFonts w:hint="eastAsia"/>
                    </w:rPr>
                    <w:t>日期</w:t>
                  </w:r>
                </w:p>
              </w:tc>
              <w:tc>
                <w:tcPr>
                  <w:tcW w:w="2217" w:type="dxa"/>
                </w:tcPr>
                <w:p>
                  <w:r>
                    <w:rPr>
                      <w:rFonts w:hint="eastAsia"/>
                    </w:rPr>
                    <w:t>不符合描述</w:t>
                  </w:r>
                </w:p>
              </w:tc>
              <w:tc>
                <w:tcPr>
                  <w:tcW w:w="1507" w:type="dxa"/>
                </w:tcPr>
                <w:p>
                  <w:r>
                    <w:rPr>
                      <w:rFonts w:hint="eastAsia"/>
                    </w:rPr>
                    <w:t>不符合纠正</w:t>
                  </w:r>
                </w:p>
              </w:tc>
              <w:tc>
                <w:tcPr>
                  <w:tcW w:w="1507" w:type="dxa"/>
                </w:tcPr>
                <w:p>
                  <w:r>
                    <w:rPr>
                      <w:rFonts w:hint="eastAsia"/>
                    </w:rPr>
                    <w:t>原因分析</w:t>
                  </w:r>
                </w:p>
              </w:tc>
              <w:tc>
                <w:tcPr>
                  <w:tcW w:w="1507" w:type="dxa"/>
                </w:tcPr>
                <w:p>
                  <w:r>
                    <w:rPr>
                      <w:rFonts w:hint="eastAsia"/>
                    </w:rPr>
                    <w:t>纠正措施</w:t>
                  </w:r>
                </w:p>
              </w:tc>
              <w:tc>
                <w:tcPr>
                  <w:tcW w:w="1508" w:type="dxa"/>
                </w:tcPr>
                <w:p>
                  <w:r>
                    <w:rPr>
                      <w:rFonts w:hint="eastAsia"/>
                    </w:rPr>
                    <w:t>有效性评价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0" w:hRule="atLeast"/>
              </w:trPr>
              <w:tc>
                <w:tcPr>
                  <w:tcW w:w="797" w:type="dxa"/>
                </w:tcPr>
                <w:p/>
              </w:tc>
              <w:tc>
                <w:tcPr>
                  <w:tcW w:w="2217" w:type="dxa"/>
                </w:tcPr>
                <w:p/>
              </w:tc>
              <w:tc>
                <w:tcPr>
                  <w:tcW w:w="1507" w:type="dxa"/>
                </w:tcPr>
                <w:p/>
              </w:tc>
              <w:tc>
                <w:tcPr>
                  <w:tcW w:w="1507" w:type="dxa"/>
                </w:tcPr>
                <w:p/>
              </w:tc>
              <w:tc>
                <w:tcPr>
                  <w:tcW w:w="1507" w:type="dxa"/>
                </w:tcPr>
                <w:p/>
              </w:tc>
              <w:tc>
                <w:tcPr>
                  <w:tcW w:w="1508" w:type="dxa"/>
                </w:tcPr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未再次发生</w:t>
                  </w:r>
                </w:p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再次发生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97" w:type="dxa"/>
                </w:tcPr>
                <w:p/>
              </w:tc>
              <w:tc>
                <w:tcPr>
                  <w:tcW w:w="2217" w:type="dxa"/>
                </w:tcPr>
                <w:p/>
              </w:tc>
              <w:tc>
                <w:tcPr>
                  <w:tcW w:w="1507" w:type="dxa"/>
                </w:tcPr>
                <w:p/>
              </w:tc>
              <w:tc>
                <w:tcPr>
                  <w:tcW w:w="1507" w:type="dxa"/>
                </w:tcPr>
                <w:p/>
              </w:tc>
              <w:tc>
                <w:tcPr>
                  <w:tcW w:w="1507" w:type="dxa"/>
                </w:tcPr>
                <w:p/>
              </w:tc>
              <w:tc>
                <w:tcPr>
                  <w:tcW w:w="1508" w:type="dxa"/>
                </w:tcPr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未再次发生</w:t>
                  </w:r>
                </w:p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再次发生</w:t>
                  </w:r>
                </w:p>
              </w:tc>
            </w:tr>
          </w:tbl>
          <w:p/>
        </w:tc>
        <w:tc>
          <w:tcPr>
            <w:tcW w:w="1585" w:type="dxa"/>
            <w:vMerge w:val="continue"/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2179" w:type="dxa"/>
            <w:gridSpan w:val="2"/>
            <w:vMerge w:val="restart"/>
            <w:shd w:val="clear" w:color="auto" w:fill="auto"/>
          </w:tcPr>
          <w:p>
            <w:r>
              <w:t>潜在不安全产品的处置</w:t>
            </w:r>
          </w:p>
        </w:tc>
        <w:tc>
          <w:tcPr>
            <w:tcW w:w="930" w:type="dxa"/>
            <w:vMerge w:val="restart"/>
            <w:shd w:val="clear" w:color="auto" w:fill="auto"/>
          </w:tcPr>
          <w:p>
            <w:r>
              <w:rPr>
                <w:rFonts w:hint="eastAsia"/>
              </w:rPr>
              <w:t xml:space="preserve">F8.9.4 </w:t>
            </w:r>
          </w:p>
        </w:tc>
        <w:tc>
          <w:tcPr>
            <w:tcW w:w="762" w:type="dxa"/>
            <w:gridSpan w:val="3"/>
            <w:shd w:val="clear" w:color="auto" w:fill="auto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3" w:type="dxa"/>
            <w:gridSpan w:val="2"/>
            <w:shd w:val="clear" w:color="auto" w:fill="auto"/>
          </w:tcPr>
          <w:p>
            <w:r>
              <w:rPr>
                <w:rFonts w:hint="eastAsia"/>
              </w:rPr>
              <w:t>如：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手册8.9条款、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《</w:t>
            </w:r>
            <w:r>
              <w:rPr>
                <w:rFonts w:hint="eastAsia"/>
                <w:bCs/>
              </w:rPr>
              <w:t>不符合、纠正措施和预防措施控制程序》、</w:t>
            </w:r>
            <w:r>
              <w:rPr/>
              <w:sym w:font="Wingdings" w:char="00FE"/>
            </w:r>
            <w:r>
              <w:rPr>
                <w:rFonts w:hint="eastAsia"/>
                <w:bCs/>
              </w:rPr>
              <w:t>《不合格品管理制度》、</w:t>
            </w:r>
            <w:r>
              <w:rPr/>
              <w:sym w:font="Wingdings" w:char="00FE"/>
            </w:r>
            <w:r>
              <w:rPr>
                <w:rFonts w:hint="eastAsia"/>
                <w:bCs/>
              </w:rPr>
              <w:t>《出厂检验记录管理制度》</w:t>
            </w:r>
          </w:p>
        </w:tc>
        <w:tc>
          <w:tcPr>
            <w:tcW w:w="1585" w:type="dxa"/>
            <w:vMerge w:val="restart"/>
            <w:shd w:val="clear" w:color="auto" w:fill="auto"/>
          </w:tcPr>
          <w:p>
            <w:r>
              <w:rPr/>
              <w:sym w:font="Wingdings" w:char="00FE"/>
            </w:r>
            <w:r>
              <w:rPr>
                <w:rFonts w:hint="eastAsia"/>
              </w:rPr>
              <w:t>符合</w:t>
            </w:r>
          </w:p>
          <w:p>
            <w:r>
              <w:rPr/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179" w:type="dxa"/>
            <w:gridSpan w:val="2"/>
            <w:vMerge w:val="continue"/>
            <w:shd w:val="clear" w:color="auto" w:fill="auto"/>
          </w:tcPr>
          <w:p/>
        </w:tc>
        <w:tc>
          <w:tcPr>
            <w:tcW w:w="930" w:type="dxa"/>
            <w:vMerge w:val="continue"/>
            <w:shd w:val="clear" w:color="auto" w:fill="auto"/>
          </w:tcPr>
          <w:p/>
        </w:tc>
        <w:tc>
          <w:tcPr>
            <w:tcW w:w="762" w:type="dxa"/>
            <w:gridSpan w:val="3"/>
            <w:shd w:val="clear" w:color="auto" w:fill="auto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3" w:type="dxa"/>
            <w:gridSpan w:val="2"/>
            <w:shd w:val="clear" w:color="auto" w:fill="auto"/>
          </w:tcPr>
          <w:p>
            <w:r>
              <w:rPr>
                <w:rFonts w:hint="eastAsia"/>
              </w:rPr>
              <w:t>组织采取措施防止潜在的不安全产品进入食物链，对于放行的产品应保证：</w:t>
            </w:r>
          </w:p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 相关的食品安全危害降低到规定的可接受水平；</w:t>
            </w:r>
          </w:p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 相关的食品安全危害将在进入食品链之前降低到可接受的水平；</w:t>
            </w:r>
          </w:p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 尽管不符合，但产品仍能满足规定的相关食品安全危害的可接受水平。</w:t>
            </w:r>
          </w:p>
          <w:p/>
          <w:p>
            <w:r>
              <w:rPr>
                <w:rFonts w:hint="eastAsia"/>
              </w:rPr>
              <w:t>组织将已识别为潜在不安全的产品保留在其控制之中，直到产品经过评估并确定处置方法为止。</w:t>
            </w:r>
          </w:p>
          <w:p>
            <w:r>
              <w:rPr>
                <w:rFonts w:hint="eastAsia"/>
              </w:rPr>
              <w:t>如果随后确定离开组织控制的产品不安全，组织通知相关相关方并启动撤回/召回。</w:t>
            </w:r>
          </w:p>
          <w:p/>
          <w:p>
            <w:pPr>
              <w:rPr>
                <w:u w:val="single"/>
              </w:rPr>
            </w:pPr>
            <w:r>
              <w:rPr>
                <w:rFonts w:hint="eastAsia"/>
              </w:rPr>
              <w:t>近一年是否有来自相关方的投诉，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未发生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有发生，说明：</w:t>
            </w:r>
            <w:r>
              <w:rPr>
                <w:rFonts w:hint="eastAsia"/>
                <w:u w:val="single"/>
              </w:rPr>
              <w:t xml:space="preserve">                </w:t>
            </w:r>
          </w:p>
          <w:p>
            <w:r>
              <w:rPr>
                <w:rFonts w:hint="eastAsia"/>
              </w:rPr>
              <w:t xml:space="preserve">处置潜在不安全产品的授权人—— 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食品安全小组组长    </w:t>
            </w:r>
            <w:r>
              <w:rPr>
                <w:rFonts w:hint="eastAsia"/>
              </w:rPr>
              <w:t xml:space="preserve"> 。</w:t>
            </w:r>
          </w:p>
          <w:p/>
        </w:tc>
        <w:tc>
          <w:tcPr>
            <w:tcW w:w="1585" w:type="dxa"/>
            <w:vMerge w:val="continue"/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7" w:hRule="atLeast"/>
        </w:trPr>
        <w:tc>
          <w:tcPr>
            <w:tcW w:w="2179" w:type="dxa"/>
            <w:gridSpan w:val="2"/>
            <w:vMerge w:val="restart"/>
          </w:tcPr>
          <w:p>
            <w:r>
              <w:t>放行的评价</w:t>
            </w:r>
          </w:p>
        </w:tc>
        <w:tc>
          <w:tcPr>
            <w:tcW w:w="930" w:type="dxa"/>
            <w:vMerge w:val="restart"/>
          </w:tcPr>
          <w:p>
            <w:r>
              <w:rPr>
                <w:rFonts w:hint="eastAsia"/>
              </w:rPr>
              <w:t>F8.9.4.2</w:t>
            </w:r>
          </w:p>
          <w:p/>
        </w:tc>
        <w:tc>
          <w:tcPr>
            <w:tcW w:w="762" w:type="dxa"/>
            <w:gridSpan w:val="3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3" w:type="dxa"/>
            <w:gridSpan w:val="2"/>
          </w:tcPr>
          <w:p>
            <w:r>
              <w:rPr>
                <w:rFonts w:hint="eastAsia"/>
              </w:rPr>
              <w:t>如：执行标准（接收准则）：</w:t>
            </w: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34"/>
              <w:gridCol w:w="2282"/>
              <w:gridCol w:w="2831"/>
              <w:gridCol w:w="259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3" w:hRule="atLeast"/>
              </w:trPr>
              <w:tc>
                <w:tcPr>
                  <w:tcW w:w="1334" w:type="dxa"/>
                </w:tcPr>
                <w:p>
                  <w:r>
                    <w:rPr>
                      <w:rFonts w:hint="eastAsia"/>
                    </w:rPr>
                    <w:t>放行类型</w:t>
                  </w:r>
                </w:p>
              </w:tc>
              <w:tc>
                <w:tcPr>
                  <w:tcW w:w="2282" w:type="dxa"/>
                </w:tcPr>
                <w:p>
                  <w:r>
                    <w:rPr>
                      <w:rFonts w:hint="eastAsia"/>
                    </w:rPr>
                    <w:t>抽样要求</w:t>
                  </w:r>
                </w:p>
              </w:tc>
              <w:tc>
                <w:tcPr>
                  <w:tcW w:w="2831" w:type="dxa"/>
                </w:tcPr>
                <w:p>
                  <w:r>
                    <w:rPr>
                      <w:rFonts w:hint="eastAsia"/>
                    </w:rPr>
                    <w:t>执行标准或规范文件名称</w:t>
                  </w:r>
                </w:p>
              </w:tc>
              <w:tc>
                <w:tcPr>
                  <w:tcW w:w="2596" w:type="dxa"/>
                </w:tcPr>
                <w:p>
                  <w:r>
                    <w:rPr>
                      <w:rFonts w:hint="eastAsia"/>
                    </w:rPr>
                    <w:t>评价结论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34" w:type="dxa"/>
                </w:tcPr>
                <w:p>
                  <w:r>
                    <w:rPr>
                      <w:rFonts w:hint="eastAsia"/>
                    </w:rPr>
                    <w:t>原辅料检验</w:t>
                  </w:r>
                </w:p>
              </w:tc>
              <w:tc>
                <w:tcPr>
                  <w:tcW w:w="2282" w:type="dxa"/>
                </w:tcPr>
                <w:p>
                  <w:r>
                    <w:rPr>
                      <w:rFonts w:hint="eastAsia"/>
                    </w:rPr>
                    <w:t>按照进货量20%</w:t>
                  </w:r>
                </w:p>
              </w:tc>
              <w:tc>
                <w:tcPr>
                  <w:tcW w:w="2831" w:type="dxa"/>
                </w:tcPr>
                <w:p>
                  <w:r>
                    <w:rPr>
                      <w:rFonts w:hint="eastAsia"/>
                    </w:rPr>
                    <w:t>感官检查、水分</w:t>
                  </w:r>
                </w:p>
              </w:tc>
              <w:tc>
                <w:tcPr>
                  <w:tcW w:w="2596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☑</w:t>
                  </w:r>
                  <w:r>
                    <w:rPr>
                      <w:rFonts w:hint="eastAsia"/>
                      <w:szCs w:val="21"/>
                    </w:rPr>
                    <w:t xml:space="preserve">符合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  <w:szCs w:val="21"/>
                    </w:rPr>
                    <w:t>不符合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34" w:type="dxa"/>
                </w:tcPr>
                <w:p>
                  <w:r>
                    <w:rPr>
                      <w:rFonts w:hint="eastAsia"/>
                    </w:rPr>
                    <w:t>内包材</w:t>
                  </w:r>
                </w:p>
              </w:tc>
              <w:tc>
                <w:tcPr>
                  <w:tcW w:w="2282" w:type="dxa"/>
                </w:tcPr>
                <w:p>
                  <w:r>
                    <w:rPr>
                      <w:rFonts w:hint="eastAsia"/>
                    </w:rPr>
                    <w:t>抽取5件，随机取100只</w:t>
                  </w:r>
                </w:p>
              </w:tc>
              <w:tc>
                <w:tcPr>
                  <w:tcW w:w="2831" w:type="dxa"/>
                </w:tcPr>
                <w:p>
                  <w:r>
                    <w:rPr>
                      <w:rFonts w:hint="eastAsia"/>
                    </w:rPr>
                    <w:t>索证、尺寸、厚度、重量、感官、气密性</w:t>
                  </w:r>
                </w:p>
              </w:tc>
              <w:tc>
                <w:tcPr>
                  <w:tcW w:w="2596" w:type="dxa"/>
                </w:tcPr>
                <w:p>
                  <w:pPr>
                    <w:rPr>
                      <w:color w:val="000000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Cs w:val="21"/>
                    </w:rPr>
                    <w:t>☑</w:t>
                  </w:r>
                  <w:r>
                    <w:rPr>
                      <w:rFonts w:hint="eastAsia"/>
                      <w:szCs w:val="21"/>
                    </w:rPr>
                    <w:t xml:space="preserve">符合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  <w:szCs w:val="21"/>
                    </w:rPr>
                    <w:t>不符合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34" w:type="dxa"/>
                </w:tcPr>
                <w:p>
                  <w:r>
                    <w:rPr>
                      <w:rFonts w:hint="eastAsia"/>
                    </w:rPr>
                    <w:t>半成品首检</w:t>
                  </w:r>
                </w:p>
              </w:tc>
              <w:tc>
                <w:tcPr>
                  <w:tcW w:w="2282" w:type="dxa"/>
                </w:tcPr>
                <w:p>
                  <w:r>
                    <w:rPr>
                      <w:rFonts w:hint="eastAsia"/>
                    </w:rPr>
                    <w:t>过程巡检</w:t>
                  </w:r>
                </w:p>
              </w:tc>
              <w:tc>
                <w:tcPr>
                  <w:tcW w:w="2831" w:type="dxa"/>
                </w:tcPr>
                <w:p>
                  <w:r>
                    <w:rPr>
                      <w:rFonts w:hint="eastAsia"/>
                    </w:rPr>
                    <w:t>感官、净含量等</w:t>
                  </w:r>
                </w:p>
              </w:tc>
              <w:tc>
                <w:tcPr>
                  <w:tcW w:w="2596" w:type="dxa"/>
                </w:tcPr>
                <w:p>
                  <w:r>
                    <w:rPr>
                      <w:rFonts w:hint="eastAsia"/>
                      <w:color w:val="000000"/>
                      <w:szCs w:val="21"/>
                    </w:rPr>
                    <w:sym w:font="Wingdings 2" w:char="0052"/>
                  </w:r>
                  <w:r>
                    <w:rPr>
                      <w:rFonts w:hint="eastAsia"/>
                    </w:rPr>
                    <w:t xml:space="preserve">符合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不符合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34" w:type="dxa"/>
                </w:tcPr>
                <w:p>
                  <w:r>
                    <w:rPr>
                      <w:rFonts w:hint="eastAsia"/>
                    </w:rPr>
                    <w:t>半成品检验</w:t>
                  </w:r>
                </w:p>
              </w:tc>
              <w:tc>
                <w:tcPr>
                  <w:tcW w:w="2282" w:type="dxa"/>
                </w:tcPr>
                <w:p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2831" w:type="dxa"/>
                </w:tcPr>
                <w:p/>
              </w:tc>
              <w:tc>
                <w:tcPr>
                  <w:tcW w:w="2596" w:type="dxa"/>
                </w:tcPr>
                <w:p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符合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不符合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34" w:type="dxa"/>
                </w:tcPr>
                <w:p>
                  <w:r>
                    <w:rPr>
                      <w:rFonts w:hint="eastAsia"/>
                    </w:rPr>
                    <w:t>成品检验</w:t>
                  </w:r>
                </w:p>
              </w:tc>
              <w:tc>
                <w:tcPr>
                  <w:tcW w:w="2282" w:type="dxa"/>
                </w:tcPr>
                <w:p>
                  <w:r>
                    <w:rPr>
                      <w:rFonts w:hint="eastAsia"/>
                    </w:rPr>
                    <w:t>每托盘抽取6件</w:t>
                  </w:r>
                </w:p>
              </w:tc>
              <w:tc>
                <w:tcPr>
                  <w:tcW w:w="2831" w:type="dxa"/>
                </w:tcPr>
                <w:p>
                  <w:r>
                    <w:rPr>
                      <w:rFonts w:hint="eastAsia"/>
                    </w:rPr>
                    <w:t>感官、水分、净含量</w:t>
                  </w:r>
                </w:p>
              </w:tc>
              <w:tc>
                <w:tcPr>
                  <w:tcW w:w="2596" w:type="dxa"/>
                </w:tcPr>
                <w:p>
                  <w:r>
                    <w:rPr>
                      <w:rFonts w:hint="eastAsia"/>
                      <w:color w:val="000000"/>
                      <w:szCs w:val="21"/>
                    </w:rPr>
                    <w:t>☑</w:t>
                  </w:r>
                  <w:r>
                    <w:rPr>
                      <w:rFonts w:hint="eastAsia"/>
                    </w:rPr>
                    <w:t xml:space="preserve">符合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不符合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34" w:type="dxa"/>
                </w:tcPr>
                <w:p>
                  <w:r>
                    <w:rPr>
                      <w:rFonts w:hint="eastAsia"/>
                    </w:rPr>
                    <w:t>服务放行</w:t>
                  </w:r>
                </w:p>
              </w:tc>
              <w:tc>
                <w:tcPr>
                  <w:tcW w:w="2282" w:type="dxa"/>
                </w:tcPr>
                <w:p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2831" w:type="dxa"/>
                </w:tcPr>
                <w:p/>
              </w:tc>
              <w:tc>
                <w:tcPr>
                  <w:tcW w:w="2596" w:type="dxa"/>
                </w:tcPr>
                <w:p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符合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不符合</w:t>
                  </w:r>
                </w:p>
              </w:tc>
            </w:tr>
          </w:tbl>
          <w:p/>
        </w:tc>
        <w:tc>
          <w:tcPr>
            <w:tcW w:w="1585" w:type="dxa"/>
            <w:vMerge w:val="restart"/>
          </w:tcPr>
          <w:p>
            <w:r>
              <w:rPr/>
              <w:sym w:font="Wingdings" w:char="00FE"/>
            </w:r>
            <w:r>
              <w:rPr>
                <w:rFonts w:hint="eastAsia"/>
              </w:rPr>
              <w:t>符合</w:t>
            </w:r>
          </w:p>
          <w:p>
            <w:r>
              <w:rPr/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</w:trPr>
        <w:tc>
          <w:tcPr>
            <w:tcW w:w="2179" w:type="dxa"/>
            <w:gridSpan w:val="2"/>
            <w:vMerge w:val="continue"/>
          </w:tcPr>
          <w:p>
            <w:pPr>
              <w:rPr>
                <w:highlight w:val="yellow"/>
              </w:rPr>
            </w:pPr>
          </w:p>
        </w:tc>
        <w:tc>
          <w:tcPr>
            <w:tcW w:w="930" w:type="dxa"/>
            <w:vMerge w:val="continue"/>
          </w:tcPr>
          <w:p>
            <w:pPr>
              <w:rPr>
                <w:highlight w:val="yellow"/>
              </w:rPr>
            </w:pPr>
          </w:p>
        </w:tc>
        <w:tc>
          <w:tcPr>
            <w:tcW w:w="762" w:type="dxa"/>
            <w:gridSpan w:val="3"/>
          </w:tcPr>
          <w:p>
            <w:pPr>
              <w:rPr>
                <w:highlight w:val="yellow"/>
              </w:rPr>
            </w:pPr>
            <w:r>
              <w:rPr>
                <w:rFonts w:hint="eastAsia"/>
              </w:rPr>
              <w:t>运行证据</w:t>
            </w:r>
          </w:p>
        </w:tc>
        <w:tc>
          <w:tcPr>
            <w:tcW w:w="9253" w:type="dxa"/>
            <w:gridSpan w:val="2"/>
          </w:tcPr>
          <w:p>
            <w:r>
              <w:rPr>
                <w:rFonts w:hint="eastAsia"/>
              </w:rPr>
              <w:t>放行包括：</w:t>
            </w:r>
            <w:r>
              <w:rPr>
                <w:rFonts w:hint="eastAsia"/>
                <w:color w:val="000000"/>
                <w:szCs w:val="21"/>
              </w:rPr>
              <w:t>☑</w:t>
            </w:r>
            <w:r>
              <w:rPr>
                <w:rFonts w:hint="eastAsia"/>
              </w:rPr>
              <w:t xml:space="preserve">原材料进厂  </w:t>
            </w:r>
            <w:r>
              <w:rPr>
                <w:rFonts w:hint="eastAsia"/>
                <w:color w:val="000000"/>
                <w:szCs w:val="21"/>
              </w:rPr>
              <w:t>☑</w:t>
            </w:r>
            <w:r>
              <w:rPr>
                <w:rFonts w:hint="eastAsia"/>
              </w:rPr>
              <w:t xml:space="preserve">半成品转序 </w:t>
            </w:r>
            <w:r>
              <w:rPr>
                <w:rFonts w:hint="eastAsia"/>
                <w:color w:val="000000"/>
                <w:szCs w:val="21"/>
              </w:rPr>
              <w:t>☑</w:t>
            </w:r>
            <w:r>
              <w:rPr>
                <w:rFonts w:hint="eastAsia"/>
              </w:rPr>
              <w:t xml:space="preserve">成品放行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</w:rPr>
              <w:t>服务放行</w:t>
            </w:r>
          </w:p>
          <w:p>
            <w:pPr>
              <w:rPr>
                <w:u w:val="single"/>
              </w:rPr>
            </w:pPr>
            <w:r>
              <w:rPr>
                <w:rFonts w:hint="eastAsia"/>
              </w:rPr>
              <w:t>抽取原材料检验相关记录名称：</w:t>
            </w:r>
            <w:r>
              <w:rPr>
                <w:rFonts w:hint="eastAsia"/>
                <w:u w:val="single"/>
              </w:rPr>
              <w:t xml:space="preserve">《    原料检验报告、原辅料进货查验记录 </w:t>
            </w:r>
            <w:r>
              <w:rPr>
                <w:rFonts w:hint="eastAsia"/>
                <w:color w:val="C00000"/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》</w:t>
            </w: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67"/>
              <w:gridCol w:w="1456"/>
              <w:gridCol w:w="1270"/>
              <w:gridCol w:w="1660"/>
              <w:gridCol w:w="1844"/>
              <w:gridCol w:w="204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7" w:type="dxa"/>
                </w:tcPr>
                <w:p>
                  <w:r>
                    <w:rPr>
                      <w:rFonts w:hint="eastAsia"/>
                    </w:rPr>
                    <w:t>日期</w:t>
                  </w:r>
                </w:p>
              </w:tc>
              <w:tc>
                <w:tcPr>
                  <w:tcW w:w="1456" w:type="dxa"/>
                </w:tcPr>
                <w:p>
                  <w:r>
                    <w:rPr>
                      <w:rFonts w:hint="eastAsia"/>
                    </w:rPr>
                    <w:t>物料名称/批次</w:t>
                  </w:r>
                </w:p>
              </w:tc>
              <w:tc>
                <w:tcPr>
                  <w:tcW w:w="1270" w:type="dxa"/>
                </w:tcPr>
                <w:p>
                  <w:r>
                    <w:rPr>
                      <w:rFonts w:hint="eastAsia"/>
                    </w:rPr>
                    <w:t>抽样比例</w:t>
                  </w:r>
                </w:p>
              </w:tc>
              <w:tc>
                <w:tcPr>
                  <w:tcW w:w="1660" w:type="dxa"/>
                </w:tcPr>
                <w:p>
                  <w:r>
                    <w:rPr>
                      <w:rFonts w:hint="eastAsia"/>
                      <w:b/>
                      <w:bCs/>
                    </w:rPr>
                    <w:t>关键特性</w:t>
                  </w:r>
                  <w:r>
                    <w:rPr>
                      <w:rFonts w:hint="eastAsia"/>
                    </w:rPr>
                    <w:t>要求</w:t>
                  </w:r>
                </w:p>
              </w:tc>
              <w:tc>
                <w:tcPr>
                  <w:tcW w:w="1844" w:type="dxa"/>
                </w:tcPr>
                <w:p>
                  <w:r>
                    <w:rPr>
                      <w:rFonts w:hint="eastAsia"/>
                    </w:rPr>
                    <w:t>实测结果</w:t>
                  </w:r>
                </w:p>
              </w:tc>
              <w:tc>
                <w:tcPr>
                  <w:tcW w:w="2046" w:type="dxa"/>
                </w:tcPr>
                <w:p>
                  <w:r>
                    <w:rPr>
                      <w:rFonts w:hint="eastAsia"/>
                    </w:rPr>
                    <w:t>验证结论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7" w:type="dxa"/>
                </w:tcPr>
                <w:p>
                  <w:r>
                    <w:rPr>
                      <w:rFonts w:hint="eastAsia"/>
                    </w:rPr>
                    <w:t>202</w:t>
                  </w:r>
                  <w:r>
                    <w:t>2</w:t>
                  </w:r>
                  <w:r>
                    <w:rPr>
                      <w:rFonts w:hint="eastAsia"/>
                    </w:rPr>
                    <w:t>-0</w:t>
                  </w:r>
                  <w:r>
                    <w:t>6</w:t>
                  </w:r>
                  <w:r>
                    <w:rPr>
                      <w:rFonts w:hint="eastAsia"/>
                    </w:rPr>
                    <w:t>-</w:t>
                  </w:r>
                  <w:r>
                    <w:t>23</w:t>
                  </w:r>
                </w:p>
              </w:tc>
              <w:tc>
                <w:tcPr>
                  <w:tcW w:w="1456" w:type="dxa"/>
                </w:tcPr>
                <w:p>
                  <w:r>
                    <w:rPr>
                      <w:rFonts w:hint="eastAsia"/>
                    </w:rPr>
                    <w:t>野山椒</w:t>
                  </w:r>
                </w:p>
              </w:tc>
              <w:tc>
                <w:tcPr>
                  <w:tcW w:w="1270" w:type="dxa"/>
                </w:tcPr>
                <w:p>
                  <w:r>
                    <w:rPr>
                      <w:rFonts w:hint="eastAsia"/>
                    </w:rPr>
                    <w:t>按照进货量20%</w:t>
                  </w:r>
                </w:p>
              </w:tc>
              <w:tc>
                <w:tcPr>
                  <w:tcW w:w="1660" w:type="dxa"/>
                </w:tcPr>
                <w:p>
                  <w:r>
                    <w:rPr>
                      <w:rFonts w:hint="eastAsia"/>
                    </w:rPr>
                    <w:t>感官、水分≤14%</w:t>
                  </w:r>
                </w:p>
              </w:tc>
              <w:tc>
                <w:tcPr>
                  <w:tcW w:w="1844" w:type="dxa"/>
                </w:tcPr>
                <w:p>
                  <w:r>
                    <w:rPr>
                      <w:rFonts w:hint="eastAsia"/>
                    </w:rPr>
                    <w:t>新鲜，无霉变；色泽、滋气味正常，水分：13.1%</w:t>
                  </w:r>
                </w:p>
              </w:tc>
              <w:tc>
                <w:tcPr>
                  <w:tcW w:w="2046" w:type="dxa"/>
                </w:tcPr>
                <w:p>
                  <w:r>
                    <w:rPr>
                      <w:rFonts w:ascii="Segoe UI Emoji" w:hAnsi="Segoe UI Emoji" w:cs="Segoe UI Emoji"/>
                      <w:color w:val="000000"/>
                      <w:szCs w:val="21"/>
                    </w:rPr>
                    <w:t>☑</w:t>
                  </w:r>
                  <w:r>
                    <w:rPr>
                      <w:rFonts w:hint="eastAsia"/>
                    </w:rPr>
                    <w:t xml:space="preserve">合格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不合格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767" w:type="dxa"/>
                </w:tcPr>
                <w:p>
                  <w:r>
                    <w:rPr>
                      <w:rFonts w:hint="eastAsia"/>
                    </w:rPr>
                    <w:t>2021-</w:t>
                  </w:r>
                  <w:r>
                    <w:t>09</w:t>
                  </w:r>
                  <w:r>
                    <w:rPr>
                      <w:rFonts w:hint="eastAsia"/>
                    </w:rPr>
                    <w:t>-2</w:t>
                  </w:r>
                  <w:r>
                    <w:t>3</w:t>
                  </w:r>
                </w:p>
              </w:tc>
              <w:tc>
                <w:tcPr>
                  <w:tcW w:w="1456" w:type="dxa"/>
                </w:tcPr>
                <w:p>
                  <w:r>
                    <w:rPr>
                      <w:rFonts w:hint="eastAsia"/>
                    </w:rPr>
                    <w:t>八角</w:t>
                  </w:r>
                </w:p>
              </w:tc>
              <w:tc>
                <w:tcPr>
                  <w:tcW w:w="1270" w:type="dxa"/>
                </w:tcPr>
                <w:p>
                  <w:r>
                    <w:rPr>
                      <w:rFonts w:hint="eastAsia"/>
                    </w:rPr>
                    <w:t>按照进货量20%</w:t>
                  </w:r>
                </w:p>
              </w:tc>
              <w:tc>
                <w:tcPr>
                  <w:tcW w:w="1660" w:type="dxa"/>
                </w:tcPr>
                <w:p>
                  <w:r>
                    <w:rPr>
                      <w:rFonts w:hint="eastAsia"/>
                    </w:rPr>
                    <w:t>感官、水分≤14%</w:t>
                  </w:r>
                </w:p>
              </w:tc>
              <w:tc>
                <w:tcPr>
                  <w:tcW w:w="1844" w:type="dxa"/>
                </w:tcPr>
                <w:p>
                  <w:r>
                    <w:rPr>
                      <w:rFonts w:hint="eastAsia"/>
                    </w:rPr>
                    <w:t>新鲜，无霉变；色泽、滋气味正常，水分：13.3%</w:t>
                  </w:r>
                </w:p>
              </w:tc>
              <w:tc>
                <w:tcPr>
                  <w:tcW w:w="2046" w:type="dxa"/>
                </w:tcPr>
                <w:p>
                  <w:r>
                    <w:rPr>
                      <w:rFonts w:ascii="Segoe UI Emoji" w:hAnsi="Segoe UI Emoji" w:cs="Segoe UI Emoji"/>
                      <w:color w:val="000000"/>
                      <w:szCs w:val="21"/>
                    </w:rPr>
                    <w:t>☑</w:t>
                  </w:r>
                  <w:r>
                    <w:rPr>
                      <w:rFonts w:hint="eastAsia"/>
                    </w:rPr>
                    <w:t xml:space="preserve">合格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不合格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7" w:type="dxa"/>
                </w:tcPr>
                <w:p>
                  <w:r>
                    <w:rPr>
                      <w:rFonts w:hint="eastAsia"/>
                    </w:rPr>
                    <w:t>2021-</w:t>
                  </w:r>
                  <w:r>
                    <w:t>11</w:t>
                  </w:r>
                  <w:r>
                    <w:rPr>
                      <w:rFonts w:hint="eastAsia"/>
                    </w:rPr>
                    <w:t>-05</w:t>
                  </w:r>
                </w:p>
              </w:tc>
              <w:tc>
                <w:tcPr>
                  <w:tcW w:w="1456" w:type="dxa"/>
                </w:tcPr>
                <w:p>
                  <w:r>
                    <w:rPr>
                      <w:rFonts w:hint="eastAsia"/>
                    </w:rPr>
                    <w:t>朝天椒</w:t>
                  </w:r>
                </w:p>
              </w:tc>
              <w:tc>
                <w:tcPr>
                  <w:tcW w:w="1270" w:type="dxa"/>
                </w:tcPr>
                <w:p>
                  <w:r>
                    <w:rPr>
                      <w:rFonts w:hint="eastAsia"/>
                    </w:rPr>
                    <w:t>按照进货量20%</w:t>
                  </w:r>
                </w:p>
              </w:tc>
              <w:tc>
                <w:tcPr>
                  <w:tcW w:w="1660" w:type="dxa"/>
                </w:tcPr>
                <w:p>
                  <w:r>
                    <w:rPr>
                      <w:rFonts w:hint="eastAsia"/>
                    </w:rPr>
                    <w:t>感官、水分≤14%</w:t>
                  </w:r>
                </w:p>
              </w:tc>
              <w:tc>
                <w:tcPr>
                  <w:tcW w:w="1844" w:type="dxa"/>
                </w:tcPr>
                <w:p>
                  <w:r>
                    <w:rPr>
                      <w:rFonts w:hint="eastAsia"/>
                    </w:rPr>
                    <w:t>新鲜，无霉变；色泽、滋气味正常，水分：13.0%</w:t>
                  </w:r>
                </w:p>
              </w:tc>
              <w:tc>
                <w:tcPr>
                  <w:tcW w:w="2046" w:type="dxa"/>
                </w:tcPr>
                <w:p>
                  <w:r>
                    <w:rPr>
                      <w:rFonts w:ascii="Segoe UI Emoji" w:hAnsi="Segoe UI Emoji" w:cs="Segoe UI Emoji"/>
                      <w:color w:val="000000"/>
                      <w:szCs w:val="21"/>
                    </w:rPr>
                    <w:t>☑</w:t>
                  </w:r>
                  <w:r>
                    <w:rPr>
                      <w:rFonts w:hint="eastAsia"/>
                    </w:rPr>
                    <w:t xml:space="preserve">合格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不合格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7" w:type="dxa"/>
                </w:tcPr>
                <w:p>
                  <w:pPr>
                    <w:rPr>
                      <w:highlight w:val="yellow"/>
                    </w:rPr>
                  </w:pPr>
                  <w:r>
                    <w:rPr>
                      <w:rFonts w:hint="eastAsia"/>
                    </w:rPr>
                    <w:t>202</w:t>
                  </w:r>
                  <w:r>
                    <w:t>2-</w:t>
                  </w:r>
                  <w:r>
                    <w:rPr>
                      <w:rFonts w:hint="eastAsia"/>
                    </w:rPr>
                    <w:t>08-</w:t>
                  </w:r>
                  <w:r>
                    <w:t>11</w:t>
                  </w:r>
                </w:p>
              </w:tc>
              <w:tc>
                <w:tcPr>
                  <w:tcW w:w="1456" w:type="dxa"/>
                </w:tcPr>
                <w:p>
                  <w:r>
                    <w:rPr>
                      <w:rFonts w:hint="eastAsia"/>
                    </w:rPr>
                    <w:t>透明复合拉链立袋</w:t>
                  </w:r>
                </w:p>
              </w:tc>
              <w:tc>
                <w:tcPr>
                  <w:tcW w:w="1270" w:type="dxa"/>
                </w:tcPr>
                <w:p>
                  <w:r>
                    <w:rPr>
                      <w:rFonts w:hint="eastAsia"/>
                    </w:rPr>
                    <w:t>抽取5件，随机取100只</w:t>
                  </w:r>
                </w:p>
              </w:tc>
              <w:tc>
                <w:tcPr>
                  <w:tcW w:w="1660" w:type="dxa"/>
                </w:tcPr>
                <w:p>
                  <w:r>
                    <w:rPr>
                      <w:rFonts w:hint="eastAsia"/>
                    </w:rPr>
                    <w:t>尺寸13.0*20.0+4cm、厚度:10s、密封性试验</w:t>
                  </w:r>
                </w:p>
              </w:tc>
              <w:tc>
                <w:tcPr>
                  <w:tcW w:w="1844" w:type="dxa"/>
                </w:tcPr>
                <w:p>
                  <w:r>
                    <w:rPr>
                      <w:rFonts w:hint="eastAsia"/>
                    </w:rPr>
                    <w:t>尺寸：13.2*20.2+4cm；厚度：10s、密封性完好</w:t>
                  </w:r>
                </w:p>
              </w:tc>
              <w:tc>
                <w:tcPr>
                  <w:tcW w:w="2046" w:type="dxa"/>
                </w:tcPr>
                <w:p>
                  <w:pPr>
                    <w:rPr>
                      <w:rFonts w:ascii="Segoe UI Emoji" w:hAnsi="Segoe UI Emoji" w:cs="Segoe UI Emoji"/>
                      <w:color w:val="000000"/>
                      <w:szCs w:val="21"/>
                      <w:highlight w:val="yellow"/>
                    </w:rPr>
                  </w:pPr>
                </w:p>
              </w:tc>
            </w:tr>
          </w:tbl>
          <w:p>
            <w:pPr>
              <w:rPr>
                <w:highlight w:val="yellow"/>
              </w:rPr>
            </w:pPr>
          </w:p>
          <w:p>
            <w:pPr>
              <w:rPr>
                <w:u w:val="single"/>
              </w:rPr>
            </w:pPr>
            <w:r>
              <w:rPr>
                <w:rFonts w:hint="eastAsia"/>
              </w:rPr>
              <w:t>抽取半成品</w:t>
            </w:r>
            <w:r>
              <w:rPr>
                <w:rFonts w:hint="eastAsia"/>
                <w:b/>
                <w:bCs/>
              </w:rPr>
              <w:t>检验</w:t>
            </w:r>
            <w:r>
              <w:rPr>
                <w:rFonts w:hint="eastAsia"/>
              </w:rPr>
              <w:t>相关记录名称：</w:t>
            </w:r>
            <w:r>
              <w:rPr>
                <w:rFonts w:hint="eastAsia"/>
                <w:u w:val="single"/>
              </w:rPr>
              <w:t>《    车间巡检记录表  》</w:t>
            </w: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67"/>
              <w:gridCol w:w="1620"/>
              <w:gridCol w:w="1364"/>
              <w:gridCol w:w="1856"/>
              <w:gridCol w:w="1390"/>
              <w:gridCol w:w="204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7" w:type="dxa"/>
                </w:tcPr>
                <w:p>
                  <w:r>
                    <w:rPr>
                      <w:rFonts w:hint="eastAsia"/>
                    </w:rPr>
                    <w:t>日期</w:t>
                  </w:r>
                </w:p>
              </w:tc>
              <w:tc>
                <w:tcPr>
                  <w:tcW w:w="1620" w:type="dxa"/>
                </w:tcPr>
                <w:p>
                  <w:r>
                    <w:rPr>
                      <w:rFonts w:hint="eastAsia"/>
                    </w:rPr>
                    <w:t>半成品名称/批次</w:t>
                  </w:r>
                </w:p>
              </w:tc>
              <w:tc>
                <w:tcPr>
                  <w:tcW w:w="1364" w:type="dxa"/>
                </w:tcPr>
                <w:p>
                  <w:r>
                    <w:rPr>
                      <w:rFonts w:hint="eastAsia"/>
                    </w:rPr>
                    <w:t>抽样比例</w:t>
                  </w:r>
                </w:p>
              </w:tc>
              <w:tc>
                <w:tcPr>
                  <w:tcW w:w="1856" w:type="dxa"/>
                </w:tcPr>
                <w:p>
                  <w:r>
                    <w:rPr>
                      <w:rFonts w:hint="eastAsia"/>
                      <w:b/>
                      <w:bCs/>
                    </w:rPr>
                    <w:t>关键特性</w:t>
                  </w:r>
                  <w:r>
                    <w:rPr>
                      <w:rFonts w:hint="eastAsia"/>
                    </w:rPr>
                    <w:t>要求</w:t>
                  </w:r>
                </w:p>
              </w:tc>
              <w:tc>
                <w:tcPr>
                  <w:tcW w:w="1390" w:type="dxa"/>
                </w:tcPr>
                <w:p>
                  <w:r>
                    <w:rPr>
                      <w:rFonts w:hint="eastAsia"/>
                    </w:rPr>
                    <w:t>实测结果</w:t>
                  </w:r>
                </w:p>
              </w:tc>
              <w:tc>
                <w:tcPr>
                  <w:tcW w:w="2046" w:type="dxa"/>
                </w:tcPr>
                <w:p>
                  <w:r>
                    <w:rPr>
                      <w:rFonts w:hint="eastAsia"/>
                    </w:rPr>
                    <w:t>验证结论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7" w:type="dxa"/>
                </w:tcPr>
                <w:p>
                  <w:r>
                    <w:rPr>
                      <w:rFonts w:hint="eastAsia"/>
                    </w:rPr>
                    <w:t>202</w:t>
                  </w:r>
                  <w:r>
                    <w:t>2</w:t>
                  </w:r>
                  <w:r>
                    <w:rPr>
                      <w:rFonts w:hint="eastAsia"/>
                    </w:rPr>
                    <w:t>-0</w:t>
                  </w:r>
                  <w:r>
                    <w:t>7</w:t>
                  </w:r>
                  <w:r>
                    <w:rPr>
                      <w:rFonts w:hint="eastAsia"/>
                    </w:rPr>
                    <w:t>-</w:t>
                  </w:r>
                  <w:r>
                    <w:t>18</w:t>
                  </w:r>
                </w:p>
              </w:tc>
              <w:tc>
                <w:tcPr>
                  <w:tcW w:w="1620" w:type="dxa"/>
                </w:tcPr>
                <w:p>
                  <w:r>
                    <w:rPr>
                      <w:rFonts w:hint="eastAsia"/>
                    </w:rPr>
                    <w:t>野山椒</w:t>
                  </w:r>
                </w:p>
              </w:tc>
              <w:tc>
                <w:tcPr>
                  <w:tcW w:w="1364" w:type="dxa"/>
                </w:tcPr>
                <w:p>
                  <w:r>
                    <w:rPr>
                      <w:rFonts w:hint="eastAsia"/>
                    </w:rPr>
                    <w:t>随机</w:t>
                  </w:r>
                </w:p>
              </w:tc>
              <w:tc>
                <w:tcPr>
                  <w:tcW w:w="1856" w:type="dxa"/>
                </w:tcPr>
                <w:p>
                  <w:r>
                    <w:rPr>
                      <w:rFonts w:hint="eastAsia"/>
                    </w:rPr>
                    <w:t>感官、净含量、环境卫生、合格证等</w:t>
                  </w:r>
                </w:p>
              </w:tc>
              <w:tc>
                <w:tcPr>
                  <w:tcW w:w="1390" w:type="dxa"/>
                </w:tcPr>
                <w:p>
                  <w:r>
                    <w:rPr>
                      <w:rFonts w:hint="eastAsia"/>
                    </w:rPr>
                    <w:t>符合要求</w:t>
                  </w:r>
                </w:p>
              </w:tc>
              <w:tc>
                <w:tcPr>
                  <w:tcW w:w="2046" w:type="dxa"/>
                </w:tcPr>
                <w:p>
                  <w:r>
                    <w:rPr>
                      <w:rFonts w:hint="eastAsia"/>
                      <w:color w:val="000000"/>
                      <w:szCs w:val="21"/>
                    </w:rPr>
                    <w:t>☑</w:t>
                  </w:r>
                  <w:r>
                    <w:rPr>
                      <w:rFonts w:hint="eastAsia"/>
                    </w:rPr>
                    <w:t xml:space="preserve">合格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不合格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7" w:type="dxa"/>
                </w:tcPr>
                <w:p>
                  <w:r>
                    <w:rPr>
                      <w:rFonts w:hint="eastAsia"/>
                    </w:rPr>
                    <w:t>2021-</w:t>
                  </w:r>
                  <w:r>
                    <w:t>11</w:t>
                  </w:r>
                  <w:r>
                    <w:rPr>
                      <w:rFonts w:hint="eastAsia"/>
                    </w:rPr>
                    <w:t>-21</w:t>
                  </w:r>
                </w:p>
              </w:tc>
              <w:tc>
                <w:tcPr>
                  <w:tcW w:w="1620" w:type="dxa"/>
                </w:tcPr>
                <w:p>
                  <w:r>
                    <w:rPr>
                      <w:rFonts w:hint="eastAsia"/>
                    </w:rPr>
                    <w:t>桂皮</w:t>
                  </w:r>
                </w:p>
              </w:tc>
              <w:tc>
                <w:tcPr>
                  <w:tcW w:w="1364" w:type="dxa"/>
                </w:tcPr>
                <w:p>
                  <w:r>
                    <w:rPr>
                      <w:rFonts w:hint="eastAsia"/>
                    </w:rPr>
                    <w:t>随机</w:t>
                  </w:r>
                </w:p>
              </w:tc>
              <w:tc>
                <w:tcPr>
                  <w:tcW w:w="1856" w:type="dxa"/>
                </w:tcPr>
                <w:p>
                  <w:r>
                    <w:rPr>
                      <w:rFonts w:hint="eastAsia"/>
                    </w:rPr>
                    <w:t>感官、净含量、环境卫生、合格证等</w:t>
                  </w:r>
                </w:p>
              </w:tc>
              <w:tc>
                <w:tcPr>
                  <w:tcW w:w="1390" w:type="dxa"/>
                </w:tcPr>
                <w:p>
                  <w:r>
                    <w:rPr>
                      <w:rFonts w:hint="eastAsia"/>
                    </w:rPr>
                    <w:t>符合要求</w:t>
                  </w:r>
                </w:p>
              </w:tc>
              <w:tc>
                <w:tcPr>
                  <w:tcW w:w="2046" w:type="dxa"/>
                </w:tcPr>
                <w:p>
                  <w:r>
                    <w:rPr>
                      <w:rFonts w:ascii="Segoe UI Emoji" w:hAnsi="Segoe UI Emoji" w:cs="Segoe UI Emoji"/>
                      <w:color w:val="000000"/>
                      <w:szCs w:val="21"/>
                    </w:rPr>
                    <w:t>☑</w:t>
                  </w:r>
                  <w:r>
                    <w:rPr>
                      <w:rFonts w:hint="eastAsia"/>
                    </w:rPr>
                    <w:t xml:space="preserve">合格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不合格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7" w:type="dxa"/>
                </w:tcPr>
                <w:p>
                  <w:r>
                    <w:rPr>
                      <w:rFonts w:hint="eastAsia"/>
                    </w:rPr>
                    <w:t>202</w:t>
                  </w:r>
                  <w:r>
                    <w:t>2-</w:t>
                  </w:r>
                  <w:r>
                    <w:rPr>
                      <w:rFonts w:hint="eastAsia"/>
                    </w:rPr>
                    <w:t>08-1</w:t>
                  </w:r>
                  <w:r>
                    <w:t>1</w:t>
                  </w:r>
                </w:p>
              </w:tc>
              <w:tc>
                <w:tcPr>
                  <w:tcW w:w="1620" w:type="dxa"/>
                </w:tcPr>
                <w:p>
                  <w:r>
                    <w:rPr>
                      <w:rFonts w:hint="eastAsia"/>
                    </w:rPr>
                    <w:t>五香粉</w:t>
                  </w:r>
                </w:p>
              </w:tc>
              <w:tc>
                <w:tcPr>
                  <w:tcW w:w="1364" w:type="dxa"/>
                </w:tcPr>
                <w:p>
                  <w:r>
                    <w:rPr>
                      <w:rFonts w:hint="eastAsia"/>
                    </w:rPr>
                    <w:t>随机</w:t>
                  </w:r>
                </w:p>
              </w:tc>
              <w:tc>
                <w:tcPr>
                  <w:tcW w:w="1856" w:type="dxa"/>
                </w:tcPr>
                <w:p>
                  <w:r>
                    <w:rPr>
                      <w:rFonts w:hint="eastAsia"/>
                    </w:rPr>
                    <w:t>感官、净含量、环境卫生、合格证等</w:t>
                  </w:r>
                </w:p>
              </w:tc>
              <w:tc>
                <w:tcPr>
                  <w:tcW w:w="1390" w:type="dxa"/>
                </w:tcPr>
                <w:p>
                  <w:r>
                    <w:rPr>
                      <w:rFonts w:hint="eastAsia"/>
                    </w:rPr>
                    <w:t>符合要求</w:t>
                  </w:r>
                </w:p>
              </w:tc>
              <w:tc>
                <w:tcPr>
                  <w:tcW w:w="2046" w:type="dxa"/>
                </w:tcPr>
                <w:p>
                  <w:r>
                    <w:rPr>
                      <w:rFonts w:ascii="Segoe UI Emoji" w:hAnsi="Segoe UI Emoji" w:cs="Segoe UI Emoji"/>
                      <w:color w:val="000000"/>
                      <w:szCs w:val="21"/>
                    </w:rPr>
                    <w:t>☑</w:t>
                  </w:r>
                  <w:r>
                    <w:rPr>
                      <w:rFonts w:hint="eastAsia"/>
                    </w:rPr>
                    <w:t xml:space="preserve">合格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不合格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7" w:type="dxa"/>
                </w:tcPr>
                <w:p>
                  <w:r>
                    <w:rPr>
                      <w:rFonts w:hint="eastAsia"/>
                    </w:rPr>
                    <w:t>2021-</w:t>
                  </w:r>
                  <w:r>
                    <w:t>12</w:t>
                  </w:r>
                  <w:r>
                    <w:rPr>
                      <w:rFonts w:hint="eastAsia"/>
                    </w:rPr>
                    <w:t>-16</w:t>
                  </w:r>
                </w:p>
              </w:tc>
              <w:tc>
                <w:tcPr>
                  <w:tcW w:w="1620" w:type="dxa"/>
                </w:tcPr>
                <w:p>
                  <w:r>
                    <w:rPr>
                      <w:rFonts w:hint="eastAsia"/>
                    </w:rPr>
                    <w:t>辣椒粉</w:t>
                  </w:r>
                </w:p>
              </w:tc>
              <w:tc>
                <w:tcPr>
                  <w:tcW w:w="1364" w:type="dxa"/>
                </w:tcPr>
                <w:p>
                  <w:r>
                    <w:rPr>
                      <w:rFonts w:hint="eastAsia"/>
                    </w:rPr>
                    <w:t>随机</w:t>
                  </w:r>
                </w:p>
              </w:tc>
              <w:tc>
                <w:tcPr>
                  <w:tcW w:w="1856" w:type="dxa"/>
                </w:tcPr>
                <w:p>
                  <w:r>
                    <w:rPr>
                      <w:rFonts w:hint="eastAsia"/>
                    </w:rPr>
                    <w:t>感官、净含量、环境卫生、合格证等</w:t>
                  </w:r>
                </w:p>
              </w:tc>
              <w:tc>
                <w:tcPr>
                  <w:tcW w:w="1390" w:type="dxa"/>
                </w:tcPr>
                <w:p>
                  <w:r>
                    <w:rPr>
                      <w:rFonts w:hint="eastAsia"/>
                    </w:rPr>
                    <w:t>符合要求</w:t>
                  </w:r>
                </w:p>
              </w:tc>
              <w:tc>
                <w:tcPr>
                  <w:tcW w:w="2046" w:type="dxa"/>
                </w:tcPr>
                <w:p>
                  <w:r>
                    <w:rPr>
                      <w:rFonts w:ascii="Segoe UI Emoji" w:hAnsi="Segoe UI Emoji" w:cs="Segoe UI Emoji"/>
                      <w:color w:val="000000"/>
                      <w:szCs w:val="21"/>
                    </w:rPr>
                    <w:t>☑</w:t>
                  </w:r>
                  <w:r>
                    <w:rPr>
                      <w:rFonts w:hint="eastAsia"/>
                    </w:rPr>
                    <w:t xml:space="preserve">合格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不合格</w:t>
                  </w:r>
                </w:p>
              </w:tc>
            </w:tr>
          </w:tbl>
          <w:p>
            <w:pPr>
              <w:rPr>
                <w:highlight w:val="yellow"/>
              </w:rPr>
            </w:pPr>
          </w:p>
          <w:p>
            <w:r>
              <w:rPr>
                <w:rFonts w:hint="eastAsia"/>
              </w:rPr>
              <w:t>抽取成品</w:t>
            </w:r>
            <w:r>
              <w:rPr>
                <w:rFonts w:hint="eastAsia"/>
                <w:b/>
                <w:bCs/>
              </w:rPr>
              <w:t>检验</w:t>
            </w:r>
            <w:r>
              <w:rPr>
                <w:rFonts w:hint="eastAsia"/>
              </w:rPr>
              <w:t>相关记录名称：</w:t>
            </w:r>
            <w:r>
              <w:rPr>
                <w:rFonts w:hint="eastAsia"/>
                <w:u w:val="single"/>
              </w:rPr>
              <w:t>《   成品检验报告      》</w:t>
            </w: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67"/>
              <w:gridCol w:w="1620"/>
              <w:gridCol w:w="1126"/>
              <w:gridCol w:w="1810"/>
              <w:gridCol w:w="1674"/>
              <w:gridCol w:w="204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7" w:type="dxa"/>
                </w:tcPr>
                <w:p>
                  <w:r>
                    <w:rPr>
                      <w:rFonts w:hint="eastAsia"/>
                    </w:rPr>
                    <w:t>日期</w:t>
                  </w:r>
                </w:p>
              </w:tc>
              <w:tc>
                <w:tcPr>
                  <w:tcW w:w="1620" w:type="dxa"/>
                </w:tcPr>
                <w:p>
                  <w:r>
                    <w:rPr>
                      <w:rFonts w:hint="eastAsia"/>
                    </w:rPr>
                    <w:t>成品名称/批次</w:t>
                  </w:r>
                </w:p>
              </w:tc>
              <w:tc>
                <w:tcPr>
                  <w:tcW w:w="1126" w:type="dxa"/>
                </w:tcPr>
                <w:p>
                  <w:r>
                    <w:rPr>
                      <w:rFonts w:hint="eastAsia"/>
                    </w:rPr>
                    <w:t>抽样比例</w:t>
                  </w:r>
                </w:p>
              </w:tc>
              <w:tc>
                <w:tcPr>
                  <w:tcW w:w="1810" w:type="dxa"/>
                </w:tcPr>
                <w:p>
                  <w:r>
                    <w:rPr>
                      <w:rFonts w:hint="eastAsia"/>
                      <w:b/>
                      <w:bCs/>
                    </w:rPr>
                    <w:t>关键特性</w:t>
                  </w:r>
                  <w:r>
                    <w:rPr>
                      <w:rFonts w:hint="eastAsia"/>
                    </w:rPr>
                    <w:t>要求</w:t>
                  </w:r>
                </w:p>
              </w:tc>
              <w:tc>
                <w:tcPr>
                  <w:tcW w:w="1674" w:type="dxa"/>
                </w:tcPr>
                <w:p>
                  <w:r>
                    <w:rPr>
                      <w:rFonts w:hint="eastAsia"/>
                    </w:rPr>
                    <w:t>实测结果</w:t>
                  </w:r>
                </w:p>
              </w:tc>
              <w:tc>
                <w:tcPr>
                  <w:tcW w:w="2046" w:type="dxa"/>
                </w:tcPr>
                <w:p>
                  <w:r>
                    <w:rPr>
                      <w:rFonts w:hint="eastAsia"/>
                    </w:rPr>
                    <w:t>验证结论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767" w:type="dxa"/>
                </w:tcPr>
                <w:p>
                  <w:r>
                    <w:rPr>
                      <w:rFonts w:hint="eastAsia"/>
                    </w:rPr>
                    <w:t>202</w:t>
                  </w:r>
                  <w:r>
                    <w:t>2</w:t>
                  </w:r>
                  <w:r>
                    <w:rPr>
                      <w:rFonts w:hint="eastAsia"/>
                    </w:rPr>
                    <w:t>-</w:t>
                  </w:r>
                  <w:r>
                    <w:t>9</w:t>
                  </w:r>
                  <w:r>
                    <w:rPr>
                      <w:rFonts w:hint="eastAsia"/>
                    </w:rPr>
                    <w:t>-2</w:t>
                  </w:r>
                  <w:r>
                    <w:t>8</w:t>
                  </w:r>
                </w:p>
              </w:tc>
              <w:tc>
                <w:tcPr>
                  <w:tcW w:w="1620" w:type="dxa"/>
                </w:tcPr>
                <w:p>
                  <w:r>
                    <w:rPr>
                      <w:rFonts w:hint="eastAsia"/>
                    </w:rPr>
                    <w:t>辣椒粉/202</w:t>
                  </w:r>
                  <w:r>
                    <w:t>2</w:t>
                  </w:r>
                  <w:r>
                    <w:rPr>
                      <w:rFonts w:hint="eastAsia"/>
                    </w:rPr>
                    <w:t>0</w:t>
                  </w:r>
                  <w:r>
                    <w:t>9</w:t>
                  </w:r>
                  <w:r>
                    <w:rPr>
                      <w:rFonts w:hint="eastAsia"/>
                    </w:rPr>
                    <w:t>2702</w:t>
                  </w:r>
                </w:p>
              </w:tc>
              <w:tc>
                <w:tcPr>
                  <w:tcW w:w="1126" w:type="dxa"/>
                </w:tcPr>
                <w:p>
                  <w:r>
                    <w:rPr>
                      <w:rFonts w:hint="eastAsia"/>
                    </w:rPr>
                    <w:t>每批</w:t>
                  </w:r>
                </w:p>
              </w:tc>
              <w:tc>
                <w:tcPr>
                  <w:tcW w:w="1810" w:type="dxa"/>
                </w:tcPr>
                <w:p>
                  <w:r>
                    <w:rPr>
                      <w:rFonts w:hint="eastAsia"/>
                    </w:rPr>
                    <w:t>水分≤14%、滋味、气味、色泽</w:t>
                  </w:r>
                </w:p>
              </w:tc>
              <w:tc>
                <w:tcPr>
                  <w:tcW w:w="1674" w:type="dxa"/>
                </w:tcPr>
                <w:p>
                  <w:r>
                    <w:rPr>
                      <w:rFonts w:hint="eastAsia"/>
                    </w:rPr>
                    <w:t>水分1</w:t>
                  </w:r>
                  <w:r>
                    <w:t>4</w:t>
                  </w:r>
                  <w:r>
                    <w:rPr>
                      <w:rFonts w:hint="eastAsia"/>
                    </w:rPr>
                    <w:t>%、滋味、气味、色泽正常；</w:t>
                  </w:r>
                </w:p>
              </w:tc>
              <w:tc>
                <w:tcPr>
                  <w:tcW w:w="2046" w:type="dxa"/>
                </w:tcPr>
                <w:p>
                  <w:r>
                    <w:rPr>
                      <w:rFonts w:hint="eastAsia"/>
                      <w:szCs w:val="21"/>
                    </w:rPr>
                    <w:t>☑</w:t>
                  </w:r>
                  <w:r>
                    <w:rPr>
                      <w:rFonts w:hint="eastAsia"/>
                    </w:rPr>
                    <w:t xml:space="preserve">合格 </w:t>
                  </w:r>
                  <w:r>
                    <w:rPr>
                      <w:rFonts w:hint="eastAsia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不合格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7" w:type="dxa"/>
                </w:tcPr>
                <w:p>
                  <w:r>
                    <w:rPr>
                      <w:rFonts w:hint="eastAsia"/>
                    </w:rPr>
                    <w:t>2021-</w:t>
                  </w:r>
                  <w:r>
                    <w:t>11</w:t>
                  </w:r>
                  <w:r>
                    <w:rPr>
                      <w:rFonts w:hint="eastAsia"/>
                    </w:rPr>
                    <w:t>-</w:t>
                  </w:r>
                  <w:r>
                    <w:t>25</w:t>
                  </w:r>
                </w:p>
              </w:tc>
              <w:tc>
                <w:tcPr>
                  <w:tcW w:w="1620" w:type="dxa"/>
                </w:tcPr>
                <w:p>
                  <w:r>
                    <w:rPr>
                      <w:rFonts w:hint="eastAsia"/>
                    </w:rPr>
                    <w:t>野山椒/202</w:t>
                  </w:r>
                  <w:r>
                    <w:t>11119</w:t>
                  </w:r>
                  <w:r>
                    <w:rPr>
                      <w:rFonts w:hint="eastAsia"/>
                    </w:rPr>
                    <w:t>01</w:t>
                  </w:r>
                </w:p>
              </w:tc>
              <w:tc>
                <w:tcPr>
                  <w:tcW w:w="1126" w:type="dxa"/>
                </w:tcPr>
                <w:p>
                  <w:r>
                    <w:rPr>
                      <w:rFonts w:hint="eastAsia"/>
                    </w:rPr>
                    <w:t>每批</w:t>
                  </w:r>
                </w:p>
              </w:tc>
              <w:tc>
                <w:tcPr>
                  <w:tcW w:w="1810" w:type="dxa"/>
                </w:tcPr>
                <w:p>
                  <w:r>
                    <w:rPr>
                      <w:rFonts w:hint="eastAsia"/>
                    </w:rPr>
                    <w:t>水分≤14%、滋味、气味、色泽</w:t>
                  </w:r>
                </w:p>
              </w:tc>
              <w:tc>
                <w:tcPr>
                  <w:tcW w:w="1674" w:type="dxa"/>
                </w:tcPr>
                <w:p>
                  <w:r>
                    <w:rPr>
                      <w:rFonts w:hint="eastAsia"/>
                    </w:rPr>
                    <w:t>水分≤13.</w:t>
                  </w:r>
                  <w:r>
                    <w:t>8</w:t>
                  </w:r>
                  <w:r>
                    <w:rPr>
                      <w:rFonts w:hint="eastAsia"/>
                    </w:rPr>
                    <w:t>%、滋味、气味、色泽正常；</w:t>
                  </w:r>
                </w:p>
              </w:tc>
              <w:tc>
                <w:tcPr>
                  <w:tcW w:w="2046" w:type="dxa"/>
                </w:tcPr>
                <w:p>
                  <w:r>
                    <w:rPr>
                      <w:rFonts w:hint="eastAsia"/>
                      <w:szCs w:val="21"/>
                    </w:rPr>
                    <w:t>☑</w:t>
                  </w:r>
                  <w:r>
                    <w:rPr>
                      <w:rFonts w:hint="eastAsia"/>
                    </w:rPr>
                    <w:t xml:space="preserve">合格 </w:t>
                  </w:r>
                  <w:r>
                    <w:rPr>
                      <w:rFonts w:hint="eastAsia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不合格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7" w:type="dxa"/>
                </w:tcPr>
                <w:p/>
              </w:tc>
              <w:tc>
                <w:tcPr>
                  <w:tcW w:w="1620" w:type="dxa"/>
                </w:tcPr>
                <w:p/>
              </w:tc>
              <w:tc>
                <w:tcPr>
                  <w:tcW w:w="1126" w:type="dxa"/>
                </w:tcPr>
                <w:p/>
              </w:tc>
              <w:tc>
                <w:tcPr>
                  <w:tcW w:w="1810" w:type="dxa"/>
                </w:tcPr>
                <w:p/>
              </w:tc>
              <w:tc>
                <w:tcPr>
                  <w:tcW w:w="1674" w:type="dxa"/>
                </w:tcPr>
                <w:p/>
              </w:tc>
              <w:tc>
                <w:tcPr>
                  <w:tcW w:w="2046" w:type="dxa"/>
                </w:tcPr>
                <w:p>
                  <w:pPr>
                    <w:rPr>
                      <w:szCs w:val="21"/>
                    </w:rPr>
                  </w:pPr>
                </w:p>
              </w:tc>
            </w:tr>
          </w:tbl>
          <w:p>
            <w:pPr>
              <w:rPr>
                <w:highlight w:val="yellow"/>
              </w:rPr>
            </w:pPr>
          </w:p>
          <w:p>
            <w:r>
              <w:rPr>
                <w:rFonts w:hint="eastAsia"/>
              </w:rPr>
              <w:t>抽取服务放行相关记录名称：</w:t>
            </w:r>
            <w:r>
              <w:rPr>
                <w:rFonts w:hint="eastAsia"/>
                <w:u w:val="single"/>
              </w:rPr>
              <w:t>《      不涉及      》</w:t>
            </w: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67"/>
              <w:gridCol w:w="1620"/>
              <w:gridCol w:w="1156"/>
              <w:gridCol w:w="1888"/>
              <w:gridCol w:w="1566"/>
              <w:gridCol w:w="204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7" w:type="dxa"/>
                </w:tcPr>
                <w:p>
                  <w:r>
                    <w:rPr>
                      <w:rFonts w:hint="eastAsia"/>
                    </w:rPr>
                    <w:t>日期</w:t>
                  </w:r>
                </w:p>
              </w:tc>
              <w:tc>
                <w:tcPr>
                  <w:tcW w:w="1620" w:type="dxa"/>
                </w:tcPr>
                <w:p>
                  <w:r>
                    <w:rPr>
                      <w:rFonts w:hint="eastAsia"/>
                    </w:rPr>
                    <w:t>岗位</w:t>
                  </w:r>
                </w:p>
              </w:tc>
              <w:tc>
                <w:tcPr>
                  <w:tcW w:w="1156" w:type="dxa"/>
                </w:tcPr>
                <w:p>
                  <w:r>
                    <w:rPr>
                      <w:rFonts w:hint="eastAsia"/>
                    </w:rPr>
                    <w:t>抽样比例</w:t>
                  </w:r>
                </w:p>
              </w:tc>
              <w:tc>
                <w:tcPr>
                  <w:tcW w:w="1888" w:type="dxa"/>
                </w:tcPr>
                <w:p>
                  <w:r>
                    <w:rPr>
                      <w:rFonts w:hint="eastAsia"/>
                      <w:b/>
                      <w:bCs/>
                    </w:rPr>
                    <w:t>服务规范</w:t>
                  </w:r>
                  <w:r>
                    <w:rPr>
                      <w:rFonts w:hint="eastAsia"/>
                    </w:rPr>
                    <w:t>要求</w:t>
                  </w:r>
                </w:p>
              </w:tc>
              <w:tc>
                <w:tcPr>
                  <w:tcW w:w="1566" w:type="dxa"/>
                </w:tcPr>
                <w:p>
                  <w:r>
                    <w:rPr>
                      <w:rFonts w:hint="eastAsia"/>
                    </w:rPr>
                    <w:t>检查结果</w:t>
                  </w:r>
                </w:p>
              </w:tc>
              <w:tc>
                <w:tcPr>
                  <w:tcW w:w="2046" w:type="dxa"/>
                </w:tcPr>
                <w:p>
                  <w:r>
                    <w:rPr>
                      <w:rFonts w:hint="eastAsia"/>
                    </w:rPr>
                    <w:t>验证结论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767" w:type="dxa"/>
                </w:tcPr>
                <w:p/>
              </w:tc>
              <w:tc>
                <w:tcPr>
                  <w:tcW w:w="1620" w:type="dxa"/>
                </w:tcPr>
                <w:p/>
              </w:tc>
              <w:tc>
                <w:tcPr>
                  <w:tcW w:w="1156" w:type="dxa"/>
                </w:tcPr>
                <w:p/>
              </w:tc>
              <w:tc>
                <w:tcPr>
                  <w:tcW w:w="1888" w:type="dxa"/>
                </w:tcPr>
                <w:p/>
              </w:tc>
              <w:tc>
                <w:tcPr>
                  <w:tcW w:w="1566" w:type="dxa"/>
                </w:tcPr>
                <w:p/>
              </w:tc>
              <w:tc>
                <w:tcPr>
                  <w:tcW w:w="2046" w:type="dxa"/>
                </w:tcPr>
                <w:p>
                  <w:r>
                    <w:rPr>
                      <w:rFonts w:hint="eastAsia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合格 </w:t>
                  </w:r>
                  <w:r>
                    <w:rPr>
                      <w:rFonts w:hint="eastAsia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不合格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767" w:type="dxa"/>
                </w:tcPr>
                <w:p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1620" w:type="dxa"/>
                </w:tcPr>
                <w:p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1156" w:type="dxa"/>
                </w:tcPr>
                <w:p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1888" w:type="dxa"/>
                </w:tcPr>
                <w:p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1566" w:type="dxa"/>
                </w:tcPr>
                <w:p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2046" w:type="dxa"/>
                </w:tcPr>
                <w:p>
                  <w:pPr>
                    <w:rPr>
                      <w:highlight w:val="yellow"/>
                    </w:rPr>
                  </w:pPr>
                </w:p>
              </w:tc>
            </w:tr>
          </w:tbl>
          <w:p>
            <w:pPr>
              <w:rPr>
                <w:highlight w:val="yellow"/>
              </w:rPr>
            </w:pPr>
          </w:p>
          <w:p>
            <w:r>
              <w:rPr>
                <w:rFonts w:hint="eastAsia"/>
              </w:rPr>
              <w:t>抽取成品例外（</w:t>
            </w:r>
            <w:r>
              <w:t>在策划的安排已圆满完成之前</w:t>
            </w:r>
            <w:r>
              <w:rPr>
                <w:rFonts w:hint="eastAsia"/>
              </w:rPr>
              <w:t>）放行相关记录：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</w:rPr>
              <w:t xml:space="preserve">已放生 </w:t>
            </w:r>
            <w:r>
              <w:rPr>
                <w:rFonts w:hint="eastAsia"/>
                <w:color w:val="000000"/>
                <w:szCs w:val="21"/>
              </w:rPr>
              <w:t>☑</w:t>
            </w:r>
            <w:r>
              <w:rPr>
                <w:rFonts w:hint="eastAsia"/>
              </w:rPr>
              <w:t>未发生</w:t>
            </w: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67"/>
              <w:gridCol w:w="1176"/>
              <w:gridCol w:w="2714"/>
              <w:gridCol w:w="1237"/>
              <w:gridCol w:w="1329"/>
              <w:gridCol w:w="182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7" w:type="dxa"/>
                </w:tcPr>
                <w:p>
                  <w:r>
                    <w:rPr>
                      <w:rFonts w:hint="eastAsia"/>
                    </w:rPr>
                    <w:t>日期</w:t>
                  </w:r>
                </w:p>
              </w:tc>
              <w:tc>
                <w:tcPr>
                  <w:tcW w:w="1176" w:type="dxa"/>
                </w:tcPr>
                <w:p>
                  <w:r>
                    <w:rPr>
                      <w:rFonts w:hint="eastAsia"/>
                    </w:rPr>
                    <w:t>成品名称/批次</w:t>
                  </w:r>
                </w:p>
              </w:tc>
              <w:tc>
                <w:tcPr>
                  <w:tcW w:w="2714" w:type="dxa"/>
                </w:tcPr>
                <w:p>
                  <w:r>
                    <w:rPr>
                      <w:rFonts w:hint="eastAsia"/>
                    </w:rPr>
                    <w:t>放行理由</w:t>
                  </w:r>
                </w:p>
              </w:tc>
              <w:tc>
                <w:tcPr>
                  <w:tcW w:w="1237" w:type="dxa"/>
                </w:tcPr>
                <w:p>
                  <w:r>
                    <w:t>授权人员的批准</w:t>
                  </w:r>
                </w:p>
              </w:tc>
              <w:tc>
                <w:tcPr>
                  <w:tcW w:w="1329" w:type="dxa"/>
                </w:tcPr>
                <w:p>
                  <w:r>
                    <w:t>顾客的批准</w:t>
                  </w:r>
                </w:p>
              </w:tc>
              <w:tc>
                <w:tcPr>
                  <w:tcW w:w="1820" w:type="dxa"/>
                </w:tcPr>
                <w:p>
                  <w:r>
                    <w:rPr>
                      <w:rFonts w:hint="eastAsia"/>
                    </w:rPr>
                    <w:t>后续结论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7" w:type="dxa"/>
                </w:tcPr>
                <w:p/>
              </w:tc>
              <w:tc>
                <w:tcPr>
                  <w:tcW w:w="1176" w:type="dxa"/>
                </w:tcPr>
                <w:p/>
              </w:tc>
              <w:tc>
                <w:tcPr>
                  <w:tcW w:w="2714" w:type="dxa"/>
                </w:tcPr>
                <w:p/>
              </w:tc>
              <w:tc>
                <w:tcPr>
                  <w:tcW w:w="1237" w:type="dxa"/>
                </w:tcPr>
                <w:p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是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否</w:t>
                  </w:r>
                </w:p>
              </w:tc>
              <w:tc>
                <w:tcPr>
                  <w:tcW w:w="1329" w:type="dxa"/>
                </w:tcPr>
                <w:p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是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否</w:t>
                  </w:r>
                </w:p>
              </w:tc>
              <w:tc>
                <w:tcPr>
                  <w:tcW w:w="1820" w:type="dxa"/>
                </w:tcPr>
                <w:p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合格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不合格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7" w:type="dxa"/>
                </w:tcPr>
                <w:p/>
              </w:tc>
              <w:tc>
                <w:tcPr>
                  <w:tcW w:w="1176" w:type="dxa"/>
                </w:tcPr>
                <w:p/>
              </w:tc>
              <w:tc>
                <w:tcPr>
                  <w:tcW w:w="2714" w:type="dxa"/>
                </w:tcPr>
                <w:p/>
              </w:tc>
              <w:tc>
                <w:tcPr>
                  <w:tcW w:w="1237" w:type="dxa"/>
                </w:tcPr>
                <w:p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是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否</w:t>
                  </w:r>
                </w:p>
              </w:tc>
              <w:tc>
                <w:tcPr>
                  <w:tcW w:w="1329" w:type="dxa"/>
                </w:tcPr>
                <w:p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是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否</w:t>
                  </w:r>
                </w:p>
              </w:tc>
              <w:tc>
                <w:tcPr>
                  <w:tcW w:w="1820" w:type="dxa"/>
                </w:tcPr>
                <w:p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合格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不合格</w:t>
                  </w:r>
                </w:p>
              </w:tc>
            </w:tr>
          </w:tbl>
          <w:p/>
          <w:p>
            <w:r>
              <w:rPr>
                <w:rFonts w:hint="eastAsia"/>
              </w:rPr>
              <w:t>上述成品/服务放行的人员</w:t>
            </w:r>
            <w:r>
              <w:rPr>
                <w:rFonts w:hint="eastAsia"/>
                <w:color w:val="000000"/>
                <w:szCs w:val="21"/>
              </w:rPr>
              <w:t>☑</w:t>
            </w:r>
            <w:r>
              <w:rPr>
                <w:rFonts w:hint="eastAsia"/>
              </w:rPr>
              <w:t xml:space="preserve">与公司授权一致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</w:rPr>
              <w:t>与公司授权存在不一致</w:t>
            </w:r>
          </w:p>
          <w:p>
            <w:pPr>
              <w:rPr>
                <w:highlight w:val="yellow"/>
              </w:rPr>
            </w:pPr>
          </w:p>
        </w:tc>
        <w:tc>
          <w:tcPr>
            <w:tcW w:w="1585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2179" w:type="dxa"/>
            <w:gridSpan w:val="2"/>
            <w:vMerge w:val="continue"/>
          </w:tcPr>
          <w:p>
            <w:pPr>
              <w:rPr>
                <w:highlight w:val="yellow"/>
              </w:rPr>
            </w:pPr>
          </w:p>
        </w:tc>
        <w:tc>
          <w:tcPr>
            <w:tcW w:w="930" w:type="dxa"/>
            <w:vMerge w:val="continue"/>
          </w:tcPr>
          <w:p>
            <w:pPr>
              <w:rPr>
                <w:highlight w:val="yellow"/>
              </w:rPr>
            </w:pPr>
          </w:p>
        </w:tc>
        <w:tc>
          <w:tcPr>
            <w:tcW w:w="762" w:type="dxa"/>
            <w:gridSpan w:val="3"/>
          </w:tcPr>
          <w:p>
            <w:r>
              <w:rPr>
                <w:rFonts w:hint="eastAsia"/>
              </w:rPr>
              <w:t>现场观察</w:t>
            </w:r>
          </w:p>
        </w:tc>
        <w:tc>
          <w:tcPr>
            <w:tcW w:w="9253" w:type="dxa"/>
            <w:gridSpan w:val="2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</w:rPr>
              <w:t xml:space="preserve">成品/服务放行的人员对相关知识的理解和能力 </w:t>
            </w:r>
            <w:r>
              <w:rPr>
                <w:rFonts w:hint="eastAsia"/>
                <w:color w:val="000000"/>
                <w:szCs w:val="21"/>
              </w:rPr>
              <w:t>☑符合  □不符合</w:t>
            </w:r>
          </w:p>
          <w:p>
            <w:r>
              <w:rPr>
                <w:rFonts w:hint="eastAsia"/>
                <w:color w:val="000000"/>
                <w:szCs w:val="21"/>
              </w:rPr>
              <w:t>由于成品/服务放行的监视设备满足要求且完好 ☑</w:t>
            </w:r>
            <w:r>
              <w:rPr>
                <w:rFonts w:hint="eastAsia"/>
              </w:rPr>
              <w:t xml:space="preserve">符合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</w:rPr>
              <w:t>不符合</w:t>
            </w:r>
          </w:p>
          <w:p>
            <w:pPr>
              <w:rPr>
                <w:highlight w:val="yellow"/>
              </w:rPr>
            </w:pPr>
            <w:r>
              <w:rPr>
                <w:rFonts w:hint="eastAsia"/>
              </w:rPr>
              <w:t xml:space="preserve">由于成品/服务放行的测量设备满足要求且完好 </w:t>
            </w: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</w:rPr>
              <w:t xml:space="preserve">符合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</w:rPr>
              <w:t>不符合</w:t>
            </w:r>
          </w:p>
        </w:tc>
        <w:tc>
          <w:tcPr>
            <w:tcW w:w="1585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79" w:type="dxa"/>
            <w:gridSpan w:val="2"/>
            <w:vMerge w:val="restart"/>
          </w:tcPr>
          <w:p>
            <w:r>
              <w:rPr>
                <w:rFonts w:hint="eastAsia"/>
              </w:rPr>
              <w:t>不合格品的处理</w:t>
            </w:r>
          </w:p>
        </w:tc>
        <w:tc>
          <w:tcPr>
            <w:tcW w:w="930" w:type="dxa"/>
            <w:vMerge w:val="restart"/>
          </w:tcPr>
          <w:p>
            <w:r>
              <w:rPr>
                <w:rFonts w:hint="eastAsia"/>
              </w:rPr>
              <w:t>F8.9.4.3</w:t>
            </w:r>
          </w:p>
          <w:p/>
        </w:tc>
        <w:tc>
          <w:tcPr>
            <w:tcW w:w="762" w:type="dxa"/>
            <w:gridSpan w:val="3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3" w:type="dxa"/>
            <w:gridSpan w:val="2"/>
          </w:tcPr>
          <w:p>
            <w:r>
              <w:rPr>
                <w:rFonts w:hint="eastAsia"/>
              </w:rPr>
              <w:t>如：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《</w:t>
            </w:r>
            <w:r>
              <w:rPr>
                <w:rFonts w:hint="eastAsia"/>
                <w:bCs/>
              </w:rPr>
              <w:t>不符合、纠正措施和预防措施控制程序》</w:t>
            </w:r>
          </w:p>
        </w:tc>
        <w:tc>
          <w:tcPr>
            <w:tcW w:w="1585" w:type="dxa"/>
            <w:vMerge w:val="restart"/>
          </w:tcPr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符合 </w:t>
            </w:r>
          </w:p>
          <w:p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不符合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2179" w:type="dxa"/>
            <w:gridSpan w:val="2"/>
            <w:vMerge w:val="continue"/>
          </w:tcPr>
          <w:p/>
        </w:tc>
        <w:tc>
          <w:tcPr>
            <w:tcW w:w="930" w:type="dxa"/>
            <w:vMerge w:val="continue"/>
          </w:tcPr>
          <w:p/>
        </w:tc>
        <w:tc>
          <w:tcPr>
            <w:tcW w:w="762" w:type="dxa"/>
            <w:gridSpan w:val="3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3" w:type="dxa"/>
            <w:gridSpan w:val="2"/>
          </w:tcPr>
          <w:p>
            <w:r>
              <w:rPr>
                <w:rFonts w:hint="eastAsia"/>
              </w:rPr>
              <w:t>抽取不合格原材料处置相关记录名称：</w:t>
            </w:r>
            <w:r>
              <w:rPr>
                <w:rFonts w:hint="eastAsia"/>
                <w:u w:val="single"/>
              </w:rPr>
              <w:t>《   近一年以来未发生              》</w:t>
            </w: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43"/>
              <w:gridCol w:w="1744"/>
              <w:gridCol w:w="1816"/>
              <w:gridCol w:w="2794"/>
              <w:gridCol w:w="204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643" w:type="dxa"/>
                </w:tcPr>
                <w:p>
                  <w:r>
                    <w:rPr>
                      <w:rFonts w:hint="eastAsia"/>
                    </w:rPr>
                    <w:t>日期</w:t>
                  </w:r>
                </w:p>
              </w:tc>
              <w:tc>
                <w:tcPr>
                  <w:tcW w:w="1744" w:type="dxa"/>
                </w:tcPr>
                <w:p>
                  <w:r>
                    <w:rPr>
                      <w:rFonts w:hint="eastAsia"/>
                    </w:rPr>
                    <w:t>物料名称/批次</w:t>
                  </w:r>
                </w:p>
              </w:tc>
              <w:tc>
                <w:tcPr>
                  <w:tcW w:w="1816" w:type="dxa"/>
                </w:tcPr>
                <w:p>
                  <w:r>
                    <w:rPr>
                      <w:rFonts w:hint="eastAsia"/>
                    </w:rPr>
                    <w:t>不合格信息描述</w:t>
                  </w:r>
                </w:p>
              </w:tc>
              <w:tc>
                <w:tcPr>
                  <w:tcW w:w="2794" w:type="dxa"/>
                </w:tcPr>
                <w:p>
                  <w:r>
                    <w:rPr>
                      <w:rFonts w:hint="eastAsia"/>
                    </w:rPr>
                    <w:t>处理方式</w:t>
                  </w:r>
                </w:p>
              </w:tc>
              <w:tc>
                <w:tcPr>
                  <w:tcW w:w="2046" w:type="dxa"/>
                </w:tcPr>
                <w:p>
                  <w:r>
                    <w:rPr>
                      <w:rFonts w:hint="eastAsia"/>
                    </w:rPr>
                    <w:t>纠正之后应验证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43" w:type="dxa"/>
                </w:tcPr>
                <w:p/>
              </w:tc>
              <w:tc>
                <w:tcPr>
                  <w:tcW w:w="1744" w:type="dxa"/>
                </w:tcPr>
                <w:p>
                  <w:r>
                    <w:rPr>
                      <w:rFonts w:hint="eastAsia"/>
                      <w:u w:val="single"/>
                    </w:rPr>
                    <w:t xml:space="preserve">近一年以来未发生  </w:t>
                  </w:r>
                </w:p>
              </w:tc>
              <w:tc>
                <w:tcPr>
                  <w:tcW w:w="1816" w:type="dxa"/>
                </w:tcPr>
                <w:p/>
              </w:tc>
              <w:tc>
                <w:tcPr>
                  <w:tcW w:w="2794" w:type="dxa"/>
                </w:tcPr>
                <w:p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退货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换货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降等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让步接收</w:t>
                  </w:r>
                </w:p>
              </w:tc>
              <w:tc>
                <w:tcPr>
                  <w:tcW w:w="2046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43" w:type="dxa"/>
                </w:tcPr>
                <w:p/>
              </w:tc>
              <w:tc>
                <w:tcPr>
                  <w:tcW w:w="1744" w:type="dxa"/>
                </w:tcPr>
                <w:p/>
              </w:tc>
              <w:tc>
                <w:tcPr>
                  <w:tcW w:w="1816" w:type="dxa"/>
                </w:tcPr>
                <w:p/>
              </w:tc>
              <w:tc>
                <w:tcPr>
                  <w:tcW w:w="2794" w:type="dxa"/>
                </w:tcPr>
                <w:p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退货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换货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降等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让步接收</w:t>
                  </w:r>
                </w:p>
              </w:tc>
              <w:tc>
                <w:tcPr>
                  <w:tcW w:w="2046" w:type="dxa"/>
                </w:tcPr>
                <w:p/>
              </w:tc>
            </w:tr>
          </w:tbl>
          <w:p/>
          <w:p>
            <w:r>
              <w:rPr>
                <w:rFonts w:hint="eastAsia"/>
              </w:rPr>
              <w:t>抽取不合格半成品处置相关记录名称：</w:t>
            </w:r>
            <w:r>
              <w:rPr>
                <w:rFonts w:hint="eastAsia"/>
                <w:u w:val="single"/>
              </w:rPr>
              <w:t>《     ——                 》</w:t>
            </w: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67"/>
              <w:gridCol w:w="1560"/>
              <w:gridCol w:w="1866"/>
              <w:gridCol w:w="2804"/>
              <w:gridCol w:w="204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7" w:type="dxa"/>
                </w:tcPr>
                <w:p>
                  <w:r>
                    <w:rPr>
                      <w:rFonts w:hint="eastAsia"/>
                    </w:rPr>
                    <w:t>日期</w:t>
                  </w:r>
                </w:p>
              </w:tc>
              <w:tc>
                <w:tcPr>
                  <w:tcW w:w="1560" w:type="dxa"/>
                </w:tcPr>
                <w:p>
                  <w:r>
                    <w:rPr>
                      <w:rFonts w:hint="eastAsia"/>
                    </w:rPr>
                    <w:t>名称/批次</w:t>
                  </w:r>
                </w:p>
              </w:tc>
              <w:tc>
                <w:tcPr>
                  <w:tcW w:w="1866" w:type="dxa"/>
                </w:tcPr>
                <w:p>
                  <w:r>
                    <w:rPr>
                      <w:rFonts w:hint="eastAsia"/>
                    </w:rPr>
                    <w:t>不合格信息描述</w:t>
                  </w:r>
                </w:p>
              </w:tc>
              <w:tc>
                <w:tcPr>
                  <w:tcW w:w="2804" w:type="dxa"/>
                </w:tcPr>
                <w:p>
                  <w:r>
                    <w:rPr>
                      <w:rFonts w:hint="eastAsia"/>
                    </w:rPr>
                    <w:t>处理方式</w:t>
                  </w:r>
                </w:p>
              </w:tc>
              <w:tc>
                <w:tcPr>
                  <w:tcW w:w="2046" w:type="dxa"/>
                </w:tcPr>
                <w:p>
                  <w:r>
                    <w:rPr>
                      <w:rFonts w:hint="eastAsia"/>
                    </w:rPr>
                    <w:t>纠正之后应验证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7" w:type="dxa"/>
                </w:tcPr>
                <w:p/>
              </w:tc>
              <w:tc>
                <w:tcPr>
                  <w:tcW w:w="1560" w:type="dxa"/>
                </w:tcPr>
                <w:p>
                  <w:r>
                    <w:rPr>
                      <w:rFonts w:hint="eastAsia"/>
                      <w:u w:val="single"/>
                    </w:rPr>
                    <w:t xml:space="preserve">近一年以来未发生  </w:t>
                  </w:r>
                </w:p>
              </w:tc>
              <w:tc>
                <w:tcPr>
                  <w:tcW w:w="1866" w:type="dxa"/>
                </w:tcPr>
                <w:p/>
              </w:tc>
              <w:tc>
                <w:tcPr>
                  <w:tcW w:w="2804" w:type="dxa"/>
                </w:tcPr>
                <w:p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返工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返修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降等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报废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让步接收 </w:t>
                  </w:r>
                </w:p>
              </w:tc>
              <w:tc>
                <w:tcPr>
                  <w:tcW w:w="2046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7" w:type="dxa"/>
                </w:tcPr>
                <w:p/>
              </w:tc>
              <w:tc>
                <w:tcPr>
                  <w:tcW w:w="1560" w:type="dxa"/>
                </w:tcPr>
                <w:p/>
              </w:tc>
              <w:tc>
                <w:tcPr>
                  <w:tcW w:w="1866" w:type="dxa"/>
                </w:tcPr>
                <w:p/>
              </w:tc>
              <w:tc>
                <w:tcPr>
                  <w:tcW w:w="2804" w:type="dxa"/>
                </w:tcPr>
                <w:p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返工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返修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降等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报废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让步接收 </w:t>
                  </w:r>
                </w:p>
              </w:tc>
              <w:tc>
                <w:tcPr>
                  <w:tcW w:w="2046" w:type="dxa"/>
                </w:tcPr>
                <w:p/>
              </w:tc>
            </w:tr>
          </w:tbl>
          <w:p/>
          <w:p>
            <w:r>
              <w:rPr>
                <w:rFonts w:hint="eastAsia"/>
              </w:rPr>
              <w:t>抽取不合格成品处置相关记录名称：</w:t>
            </w:r>
            <w:r>
              <w:rPr>
                <w:rFonts w:hint="eastAsia"/>
                <w:u w:val="single"/>
              </w:rPr>
              <w:t>《    ——      》</w:t>
            </w: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67"/>
              <w:gridCol w:w="1580"/>
              <w:gridCol w:w="1726"/>
              <w:gridCol w:w="2924"/>
              <w:gridCol w:w="204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767" w:type="dxa"/>
                </w:tcPr>
                <w:p>
                  <w:r>
                    <w:rPr>
                      <w:rFonts w:hint="eastAsia"/>
                    </w:rPr>
                    <w:t>日期</w:t>
                  </w:r>
                </w:p>
              </w:tc>
              <w:tc>
                <w:tcPr>
                  <w:tcW w:w="1580" w:type="dxa"/>
                </w:tcPr>
                <w:p>
                  <w:r>
                    <w:rPr>
                      <w:rFonts w:hint="eastAsia"/>
                    </w:rPr>
                    <w:t>名称/批次</w:t>
                  </w:r>
                </w:p>
              </w:tc>
              <w:tc>
                <w:tcPr>
                  <w:tcW w:w="1726" w:type="dxa"/>
                </w:tcPr>
                <w:p>
                  <w:r>
                    <w:rPr>
                      <w:rFonts w:hint="eastAsia"/>
                    </w:rPr>
                    <w:t>不合格信息描述</w:t>
                  </w:r>
                </w:p>
              </w:tc>
              <w:tc>
                <w:tcPr>
                  <w:tcW w:w="2924" w:type="dxa"/>
                </w:tcPr>
                <w:p>
                  <w:r>
                    <w:rPr>
                      <w:rFonts w:hint="eastAsia"/>
                    </w:rPr>
                    <w:t>处理方式</w:t>
                  </w:r>
                </w:p>
              </w:tc>
              <w:tc>
                <w:tcPr>
                  <w:tcW w:w="2046" w:type="dxa"/>
                </w:tcPr>
                <w:p>
                  <w:r>
                    <w:rPr>
                      <w:rFonts w:hint="eastAsia"/>
                    </w:rPr>
                    <w:t>纠正之后应验证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7" w:type="dxa"/>
                </w:tcPr>
                <w:p/>
              </w:tc>
              <w:tc>
                <w:tcPr>
                  <w:tcW w:w="1580" w:type="dxa"/>
                </w:tcPr>
                <w:p>
                  <w:r>
                    <w:rPr>
                      <w:rFonts w:hint="eastAsia"/>
                      <w:u w:val="single"/>
                    </w:rPr>
                    <w:t xml:space="preserve">近一年以来未发生  </w:t>
                  </w:r>
                </w:p>
              </w:tc>
              <w:tc>
                <w:tcPr>
                  <w:tcW w:w="1726" w:type="dxa"/>
                </w:tcPr>
                <w:p/>
              </w:tc>
              <w:tc>
                <w:tcPr>
                  <w:tcW w:w="2924" w:type="dxa"/>
                </w:tcPr>
                <w:p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返工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返修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降等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报废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让步接收</w:t>
                  </w:r>
                </w:p>
              </w:tc>
              <w:tc>
                <w:tcPr>
                  <w:tcW w:w="2046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7" w:type="dxa"/>
                </w:tcPr>
                <w:p/>
              </w:tc>
              <w:tc>
                <w:tcPr>
                  <w:tcW w:w="1580" w:type="dxa"/>
                </w:tcPr>
                <w:p/>
              </w:tc>
              <w:tc>
                <w:tcPr>
                  <w:tcW w:w="1726" w:type="dxa"/>
                </w:tcPr>
                <w:p/>
              </w:tc>
              <w:tc>
                <w:tcPr>
                  <w:tcW w:w="2924" w:type="dxa"/>
                </w:tcPr>
                <w:p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返工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返修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降等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报废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让步接收</w:t>
                  </w:r>
                </w:p>
              </w:tc>
              <w:tc>
                <w:tcPr>
                  <w:tcW w:w="2046" w:type="dxa"/>
                </w:tcPr>
                <w:p/>
              </w:tc>
            </w:tr>
          </w:tbl>
          <w:p/>
          <w:p>
            <w:r>
              <w:rPr>
                <w:rFonts w:hint="eastAsia"/>
              </w:rPr>
              <w:t>抽取出售后不合格成品处置相关记录：名称：</w:t>
            </w:r>
            <w:r>
              <w:rPr>
                <w:rFonts w:hint="eastAsia"/>
                <w:u w:val="single"/>
              </w:rPr>
              <w:t>《   ——    》</w:t>
            </w: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67"/>
              <w:gridCol w:w="1176"/>
              <w:gridCol w:w="1790"/>
              <w:gridCol w:w="3264"/>
              <w:gridCol w:w="204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7" w:type="dxa"/>
                </w:tcPr>
                <w:p>
                  <w:r>
                    <w:rPr>
                      <w:rFonts w:hint="eastAsia"/>
                    </w:rPr>
                    <w:t>日期</w:t>
                  </w:r>
                </w:p>
              </w:tc>
              <w:tc>
                <w:tcPr>
                  <w:tcW w:w="1176" w:type="dxa"/>
                </w:tcPr>
                <w:p>
                  <w:r>
                    <w:rPr>
                      <w:rFonts w:hint="eastAsia"/>
                    </w:rPr>
                    <w:t>名称/批次</w:t>
                  </w:r>
                </w:p>
              </w:tc>
              <w:tc>
                <w:tcPr>
                  <w:tcW w:w="1790" w:type="dxa"/>
                </w:tcPr>
                <w:p>
                  <w:r>
                    <w:rPr>
                      <w:rFonts w:hint="eastAsia"/>
                    </w:rPr>
                    <w:t>不合格信息描述</w:t>
                  </w:r>
                </w:p>
              </w:tc>
              <w:tc>
                <w:tcPr>
                  <w:tcW w:w="3264" w:type="dxa"/>
                </w:tcPr>
                <w:p>
                  <w:r>
                    <w:rPr>
                      <w:rFonts w:hint="eastAsia"/>
                    </w:rPr>
                    <w:t>处理方式</w:t>
                  </w:r>
                </w:p>
              </w:tc>
              <w:tc>
                <w:tcPr>
                  <w:tcW w:w="2046" w:type="dxa"/>
                </w:tcPr>
                <w:p>
                  <w:r>
                    <w:rPr>
                      <w:rFonts w:hint="eastAsia"/>
                    </w:rPr>
                    <w:t>纠正之后应验证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7" w:type="dxa"/>
                </w:tcPr>
                <w:p/>
              </w:tc>
              <w:tc>
                <w:tcPr>
                  <w:tcW w:w="1176" w:type="dxa"/>
                </w:tcPr>
                <w:p>
                  <w:r>
                    <w:rPr>
                      <w:rFonts w:hint="eastAsia"/>
                      <w:u w:val="single"/>
                    </w:rPr>
                    <w:t xml:space="preserve">近一年以来未发生  </w:t>
                  </w:r>
                </w:p>
              </w:tc>
              <w:tc>
                <w:tcPr>
                  <w:tcW w:w="1790" w:type="dxa"/>
                </w:tcPr>
                <w:p/>
              </w:tc>
              <w:tc>
                <w:tcPr>
                  <w:tcW w:w="3264" w:type="dxa"/>
                </w:tcPr>
                <w:p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退货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换货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降等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道歉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赔偿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召回 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让步接收   </w:t>
                  </w:r>
                </w:p>
              </w:tc>
              <w:tc>
                <w:tcPr>
                  <w:tcW w:w="2046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7" w:type="dxa"/>
                </w:tcPr>
                <w:p/>
              </w:tc>
              <w:tc>
                <w:tcPr>
                  <w:tcW w:w="1176" w:type="dxa"/>
                </w:tcPr>
                <w:p/>
              </w:tc>
              <w:tc>
                <w:tcPr>
                  <w:tcW w:w="1790" w:type="dxa"/>
                </w:tcPr>
                <w:p/>
              </w:tc>
              <w:tc>
                <w:tcPr>
                  <w:tcW w:w="3264" w:type="dxa"/>
                </w:tcPr>
                <w:p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退货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换货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降等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道歉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赔偿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召回 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让步接收   </w:t>
                  </w:r>
                </w:p>
              </w:tc>
              <w:tc>
                <w:tcPr>
                  <w:tcW w:w="2046" w:type="dxa"/>
                </w:tcPr>
                <w:p/>
              </w:tc>
            </w:tr>
          </w:tbl>
          <w:p/>
          <w:p>
            <w:r>
              <w:rPr>
                <w:rFonts w:hint="eastAsia"/>
              </w:rPr>
              <w:t>抽取出厂后不合格服务相关记录名称：</w:t>
            </w:r>
            <w:r>
              <w:rPr>
                <w:rFonts w:hint="eastAsia"/>
                <w:u w:val="single"/>
              </w:rPr>
              <w:t>《   不涉及          》</w:t>
            </w: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67"/>
              <w:gridCol w:w="1346"/>
              <w:gridCol w:w="1970"/>
              <w:gridCol w:w="2914"/>
              <w:gridCol w:w="204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2" w:hRule="atLeast"/>
              </w:trPr>
              <w:tc>
                <w:tcPr>
                  <w:tcW w:w="767" w:type="dxa"/>
                </w:tcPr>
                <w:p>
                  <w:r>
                    <w:rPr>
                      <w:rFonts w:hint="eastAsia"/>
                    </w:rPr>
                    <w:t>日期</w:t>
                  </w:r>
                </w:p>
              </w:tc>
              <w:tc>
                <w:tcPr>
                  <w:tcW w:w="1346" w:type="dxa"/>
                </w:tcPr>
                <w:p>
                  <w:r>
                    <w:rPr>
                      <w:rFonts w:hint="eastAsia"/>
                    </w:rPr>
                    <w:t>人员/岗位</w:t>
                  </w:r>
                </w:p>
              </w:tc>
              <w:tc>
                <w:tcPr>
                  <w:tcW w:w="1970" w:type="dxa"/>
                </w:tcPr>
                <w:p>
                  <w:r>
                    <w:rPr>
                      <w:rFonts w:hint="eastAsia"/>
                    </w:rPr>
                    <w:t>不合格信息描述</w:t>
                  </w:r>
                </w:p>
              </w:tc>
              <w:tc>
                <w:tcPr>
                  <w:tcW w:w="2914" w:type="dxa"/>
                </w:tcPr>
                <w:p>
                  <w:r>
                    <w:rPr>
                      <w:rFonts w:hint="eastAsia"/>
                    </w:rPr>
                    <w:t>处理方式</w:t>
                  </w:r>
                </w:p>
              </w:tc>
              <w:tc>
                <w:tcPr>
                  <w:tcW w:w="2046" w:type="dxa"/>
                </w:tcPr>
                <w:p>
                  <w:r>
                    <w:rPr>
                      <w:rFonts w:hint="eastAsia"/>
                    </w:rPr>
                    <w:t>纠正之后应验证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7" w:type="dxa"/>
                </w:tcPr>
                <w:p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346" w:type="dxa"/>
                </w:tcPr>
                <w:p/>
              </w:tc>
              <w:tc>
                <w:tcPr>
                  <w:tcW w:w="1970" w:type="dxa"/>
                </w:tcPr>
                <w:p/>
              </w:tc>
              <w:tc>
                <w:tcPr>
                  <w:tcW w:w="2914" w:type="dxa"/>
                </w:tcPr>
                <w:p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道歉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赔偿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暂停服务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让步接收</w:t>
                  </w:r>
                </w:p>
              </w:tc>
              <w:tc>
                <w:tcPr>
                  <w:tcW w:w="2046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7" w:type="dxa"/>
                </w:tcPr>
                <w:p/>
              </w:tc>
              <w:tc>
                <w:tcPr>
                  <w:tcW w:w="1346" w:type="dxa"/>
                </w:tcPr>
                <w:p/>
              </w:tc>
              <w:tc>
                <w:tcPr>
                  <w:tcW w:w="1970" w:type="dxa"/>
                </w:tcPr>
                <w:p/>
              </w:tc>
              <w:tc>
                <w:tcPr>
                  <w:tcW w:w="2914" w:type="dxa"/>
                </w:tcPr>
                <w:p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道歉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赔偿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 xml:space="preserve">暂停服务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>□</w:t>
                  </w:r>
                  <w:r>
                    <w:rPr>
                      <w:rFonts w:hint="eastAsia"/>
                    </w:rPr>
                    <w:t>让步接收</w:t>
                  </w:r>
                </w:p>
              </w:tc>
              <w:tc>
                <w:tcPr>
                  <w:tcW w:w="2046" w:type="dxa"/>
                </w:tcPr>
                <w:p/>
              </w:tc>
            </w:tr>
          </w:tbl>
          <w:p/>
          <w:p>
            <w:r>
              <w:rPr>
                <w:rFonts w:hint="eastAsia"/>
              </w:rPr>
              <w:t>上述不合格处置的人员</w:t>
            </w: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</w:rPr>
              <w:t xml:space="preserve">与公司授权一致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</w:rPr>
              <w:t>与公司授权存在不一致</w:t>
            </w:r>
          </w:p>
        </w:tc>
        <w:tc>
          <w:tcPr>
            <w:tcW w:w="1585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2179" w:type="dxa"/>
            <w:gridSpan w:val="2"/>
            <w:vMerge w:val="continue"/>
          </w:tcPr>
          <w:p/>
        </w:tc>
        <w:tc>
          <w:tcPr>
            <w:tcW w:w="930" w:type="dxa"/>
            <w:vMerge w:val="continue"/>
          </w:tcPr>
          <w:p/>
        </w:tc>
        <w:tc>
          <w:tcPr>
            <w:tcW w:w="762" w:type="dxa"/>
            <w:gridSpan w:val="3"/>
          </w:tcPr>
          <w:p>
            <w:r>
              <w:rPr>
                <w:rFonts w:hint="eastAsia"/>
              </w:rPr>
              <w:t>现场观察</w:t>
            </w:r>
          </w:p>
        </w:tc>
        <w:tc>
          <w:tcPr>
            <w:tcW w:w="9253" w:type="dxa"/>
            <w:gridSpan w:val="2"/>
          </w:tcPr>
          <w:p>
            <w:r>
              <w:rPr>
                <w:rFonts w:hint="eastAsia"/>
              </w:rPr>
              <w:t>现场检查对不合格原材料的存放和标识情况 ☑符合  □不符合</w:t>
            </w:r>
          </w:p>
          <w:p>
            <w:r>
              <w:rPr>
                <w:rFonts w:hint="eastAsia"/>
              </w:rPr>
              <w:t>现场检查对不合格半成品的存放和标识情况 ☑符合  □不符合</w:t>
            </w:r>
          </w:p>
          <w:p>
            <w:r>
              <w:rPr>
                <w:rFonts w:hint="eastAsia"/>
              </w:rPr>
              <w:t>现场检查对不合格成品的存放和标识情况   ☑符合  □不符合</w:t>
            </w:r>
          </w:p>
        </w:tc>
        <w:tc>
          <w:tcPr>
            <w:tcW w:w="1585" w:type="dxa"/>
            <w:vMerge w:val="continue"/>
          </w:tcPr>
          <w:p/>
        </w:tc>
      </w:tr>
    </w:tbl>
    <w:p>
      <w:pPr>
        <w:pStyle w:val="5"/>
      </w:pPr>
    </w:p>
    <w:p>
      <w:pPr>
        <w:pStyle w:val="5"/>
      </w:pPr>
      <w:r>
        <w:rPr>
          <w:rFonts w:hint="eastAsia"/>
        </w:rPr>
        <w:t>说明：不符合标注N</w:t>
      </w:r>
    </w:p>
    <w:sectPr>
      <w:headerReference r:id="rId3" w:type="default"/>
      <w:footerReference r:id="rId4" w:type="default"/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24900"/>
    </w:sdtPr>
    <w:sdtContent>
      <w:sdt>
        <w:sdtPr>
          <w:id w:val="171357217"/>
        </w:sdtPr>
        <w:sdtContent>
          <w:p>
            <w:pPr>
              <w:pStyle w:val="5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86" w:leftChars="-41" w:firstLine="990" w:firstLineChars="550"/>
      <w:jc w:val="left"/>
      <w:rPr>
        <w:rStyle w:val="15"/>
        <w:rFonts w:hint="default"/>
      </w:rPr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481330" cy="484505"/>
          <wp:effectExtent l="0" t="0" r="0" b="0"/>
          <wp:wrapNone/>
          <wp:docPr id="3" name="图片 0" descr="新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0" descr="新LOGO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1330" cy="4845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Style w:val="15"/>
        <w:rFonts w:hint="default"/>
      </w:rPr>
      <w:t>北京国标联合认证有限公司</w:t>
    </w:r>
    <w:r>
      <w:rPr>
        <w:rStyle w:val="15"/>
        <w:rFonts w:hint="default"/>
      </w:rPr>
      <w:tab/>
    </w:r>
    <w:r>
      <w:rPr>
        <w:rStyle w:val="15"/>
        <w:rFonts w:hint="default"/>
      </w:rPr>
      <w:tab/>
    </w:r>
    <w:r>
      <w:rPr>
        <w:rStyle w:val="15"/>
        <w:rFonts w:hint="default"/>
      </w:rPr>
      <w:tab/>
    </w:r>
  </w:p>
  <w:p>
    <w:pPr>
      <w:pStyle w:val="6"/>
      <w:pBdr>
        <w:bottom w:val="none" w:color="auto" w:sz="0" w:space="1"/>
      </w:pBdr>
      <w:spacing w:line="320" w:lineRule="exact"/>
      <w:ind w:firstLine="900" w:firstLineChars="500"/>
      <w:jc w:val="lef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7045325</wp:posOffset>
              </wp:positionH>
              <wp:positionV relativeFrom="paragraph">
                <wp:posOffset>27940</wp:posOffset>
              </wp:positionV>
              <wp:extent cx="2184400" cy="25654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84400" cy="2565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txbx>
                      <w:txbxContent>
                        <w:p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ISC-</w:t>
                          </w:r>
                          <w:r>
                            <w:rPr>
                              <w:sz w:val="18"/>
                              <w:szCs w:val="18"/>
                            </w:rPr>
                            <w:t>B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-</w:t>
                          </w:r>
                          <w:r>
                            <w:rPr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-3</w:t>
                          </w:r>
                          <w:r>
                            <w:rPr>
                              <w:sz w:val="18"/>
                              <w:szCs w:val="18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管理体系审核记录表(03版)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54.75pt;margin-top:2.2pt;height:20.2pt;width:172pt;z-index:251659264;mso-width-relative:page;mso-height-relative:page;" fillcolor="#FFFFFF" filled="t" stroked="f" coordsize="21600,21600" o:gfxdata="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hBqrl1gAAAAoBAAAPAAAAAAAAAAEAIAAAACIAAABkcnMvZG93&#10;bnJldi54bWxQSwECFAAUAAAACACHTuJAK8WDsMkBAACAAwAADgAAAAAAAAABACAAAAAlAQAAZHJz&#10;L2Uyb0RvYy54bWxQSwUGAAAAAAYABgBZAQAAYAUAAAAA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  <w:sz w:val="18"/>
                        <w:szCs w:val="18"/>
                      </w:rPr>
                      <w:t>ISC-</w:t>
                    </w:r>
                    <w:r>
                      <w:rPr>
                        <w:sz w:val="18"/>
                        <w:szCs w:val="18"/>
                      </w:rPr>
                      <w:t>B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-</w:t>
                    </w:r>
                    <w:r>
                      <w:rPr>
                        <w:sz w:val="18"/>
                        <w:szCs w:val="18"/>
                      </w:rPr>
                      <w:t>I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-3</w:t>
                    </w:r>
                    <w:r>
                      <w:rPr>
                        <w:sz w:val="18"/>
                        <w:szCs w:val="18"/>
                      </w:rPr>
                      <w:t>0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管理体系审核记录表(03版)</w:t>
                    </w:r>
                  </w:p>
                </w:txbxContent>
              </v:textbox>
            </v:shape>
          </w:pict>
        </mc:Fallback>
      </mc:AlternateContent>
    </w:r>
    <w:r>
      <w:rPr>
        <w:rStyle w:val="15"/>
        <w:rFonts w:hint="default"/>
        <w:w w:val="90"/>
      </w:rPr>
      <w:t>Beijing International Standard united Certification Co.,Ltd.</w:t>
    </w:r>
  </w:p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0D5977"/>
    <w:multiLevelType w:val="singleLevel"/>
    <w:tmpl w:val="810D597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4MGQzYmZlYjc0MTg3YzE3NjNlNzg5YWY5YjI1NjgifQ=="/>
  </w:docVars>
  <w:rsids>
    <w:rsidRoot w:val="009973B4"/>
    <w:rsid w:val="0000475F"/>
    <w:rsid w:val="0001443C"/>
    <w:rsid w:val="000237F6"/>
    <w:rsid w:val="0003373A"/>
    <w:rsid w:val="000400E2"/>
    <w:rsid w:val="000408BB"/>
    <w:rsid w:val="00056EC5"/>
    <w:rsid w:val="00061009"/>
    <w:rsid w:val="00062E46"/>
    <w:rsid w:val="000A0A06"/>
    <w:rsid w:val="000C63AA"/>
    <w:rsid w:val="000E6B21"/>
    <w:rsid w:val="001006A0"/>
    <w:rsid w:val="001044CD"/>
    <w:rsid w:val="001126B5"/>
    <w:rsid w:val="001248BC"/>
    <w:rsid w:val="00184FC0"/>
    <w:rsid w:val="001A2D7F"/>
    <w:rsid w:val="001C21AB"/>
    <w:rsid w:val="001E707B"/>
    <w:rsid w:val="001F0891"/>
    <w:rsid w:val="0020100F"/>
    <w:rsid w:val="00227D54"/>
    <w:rsid w:val="002501B0"/>
    <w:rsid w:val="0028527E"/>
    <w:rsid w:val="002939AD"/>
    <w:rsid w:val="002C7D78"/>
    <w:rsid w:val="00314AF6"/>
    <w:rsid w:val="00314D62"/>
    <w:rsid w:val="00337922"/>
    <w:rsid w:val="00340867"/>
    <w:rsid w:val="00380837"/>
    <w:rsid w:val="003A198A"/>
    <w:rsid w:val="003C3E51"/>
    <w:rsid w:val="003F308F"/>
    <w:rsid w:val="003F55D3"/>
    <w:rsid w:val="00410914"/>
    <w:rsid w:val="004177C7"/>
    <w:rsid w:val="00417E5D"/>
    <w:rsid w:val="004366EB"/>
    <w:rsid w:val="00442C70"/>
    <w:rsid w:val="004724DC"/>
    <w:rsid w:val="0048201E"/>
    <w:rsid w:val="00482739"/>
    <w:rsid w:val="004B0021"/>
    <w:rsid w:val="004F01AD"/>
    <w:rsid w:val="00536930"/>
    <w:rsid w:val="0054737D"/>
    <w:rsid w:val="00553344"/>
    <w:rsid w:val="00561D55"/>
    <w:rsid w:val="00564E53"/>
    <w:rsid w:val="00573C4B"/>
    <w:rsid w:val="005A1049"/>
    <w:rsid w:val="005A2F49"/>
    <w:rsid w:val="005A34ED"/>
    <w:rsid w:val="005A740D"/>
    <w:rsid w:val="005B4176"/>
    <w:rsid w:val="005D5659"/>
    <w:rsid w:val="005F0042"/>
    <w:rsid w:val="00600C20"/>
    <w:rsid w:val="00604303"/>
    <w:rsid w:val="00616335"/>
    <w:rsid w:val="00644FE2"/>
    <w:rsid w:val="00654D21"/>
    <w:rsid w:val="006658D4"/>
    <w:rsid w:val="0067640C"/>
    <w:rsid w:val="00685619"/>
    <w:rsid w:val="006A0DC8"/>
    <w:rsid w:val="006E678B"/>
    <w:rsid w:val="006E7B1D"/>
    <w:rsid w:val="006F7494"/>
    <w:rsid w:val="00703C05"/>
    <w:rsid w:val="00703CAB"/>
    <w:rsid w:val="00716307"/>
    <w:rsid w:val="007623F4"/>
    <w:rsid w:val="00767D2A"/>
    <w:rsid w:val="007757F3"/>
    <w:rsid w:val="0077781F"/>
    <w:rsid w:val="00782468"/>
    <w:rsid w:val="007C1B48"/>
    <w:rsid w:val="007C4026"/>
    <w:rsid w:val="007D6A10"/>
    <w:rsid w:val="007D754F"/>
    <w:rsid w:val="007E3B15"/>
    <w:rsid w:val="007E6AEB"/>
    <w:rsid w:val="0080278D"/>
    <w:rsid w:val="00833718"/>
    <w:rsid w:val="00851D2E"/>
    <w:rsid w:val="00885D9A"/>
    <w:rsid w:val="008973EE"/>
    <w:rsid w:val="008C2E51"/>
    <w:rsid w:val="008D53B2"/>
    <w:rsid w:val="00914199"/>
    <w:rsid w:val="00942C7F"/>
    <w:rsid w:val="00942CD5"/>
    <w:rsid w:val="00947553"/>
    <w:rsid w:val="00950526"/>
    <w:rsid w:val="009526E3"/>
    <w:rsid w:val="0095369D"/>
    <w:rsid w:val="00971600"/>
    <w:rsid w:val="009973B4"/>
    <w:rsid w:val="009C150D"/>
    <w:rsid w:val="009C28C1"/>
    <w:rsid w:val="009D769B"/>
    <w:rsid w:val="009E1B5D"/>
    <w:rsid w:val="009F5828"/>
    <w:rsid w:val="009F7EED"/>
    <w:rsid w:val="00A45DD7"/>
    <w:rsid w:val="00A5773E"/>
    <w:rsid w:val="00A6095D"/>
    <w:rsid w:val="00A72D49"/>
    <w:rsid w:val="00A80636"/>
    <w:rsid w:val="00AA1FC2"/>
    <w:rsid w:val="00AB4D21"/>
    <w:rsid w:val="00AC0189"/>
    <w:rsid w:val="00AE46F3"/>
    <w:rsid w:val="00AE6811"/>
    <w:rsid w:val="00AF0AAB"/>
    <w:rsid w:val="00AF55C5"/>
    <w:rsid w:val="00B22AA9"/>
    <w:rsid w:val="00B27ECA"/>
    <w:rsid w:val="00B313DF"/>
    <w:rsid w:val="00B7308A"/>
    <w:rsid w:val="00B748A5"/>
    <w:rsid w:val="00BA30B9"/>
    <w:rsid w:val="00BD101A"/>
    <w:rsid w:val="00BD1E67"/>
    <w:rsid w:val="00BD5ABE"/>
    <w:rsid w:val="00BF55B4"/>
    <w:rsid w:val="00BF597E"/>
    <w:rsid w:val="00C04BB2"/>
    <w:rsid w:val="00C05957"/>
    <w:rsid w:val="00C33819"/>
    <w:rsid w:val="00C5013D"/>
    <w:rsid w:val="00C51A36"/>
    <w:rsid w:val="00C55228"/>
    <w:rsid w:val="00C613B4"/>
    <w:rsid w:val="00C620CE"/>
    <w:rsid w:val="00C63768"/>
    <w:rsid w:val="00C77034"/>
    <w:rsid w:val="00C9520E"/>
    <w:rsid w:val="00CD4D1A"/>
    <w:rsid w:val="00CE315A"/>
    <w:rsid w:val="00D06F59"/>
    <w:rsid w:val="00D15179"/>
    <w:rsid w:val="00D2018F"/>
    <w:rsid w:val="00D4379D"/>
    <w:rsid w:val="00D57F85"/>
    <w:rsid w:val="00D8388C"/>
    <w:rsid w:val="00D856AC"/>
    <w:rsid w:val="00DA09E8"/>
    <w:rsid w:val="00DC1D4B"/>
    <w:rsid w:val="00DD7961"/>
    <w:rsid w:val="00DD7D8E"/>
    <w:rsid w:val="00DE7B56"/>
    <w:rsid w:val="00DF15F0"/>
    <w:rsid w:val="00DF3454"/>
    <w:rsid w:val="00E20DA4"/>
    <w:rsid w:val="00E246F6"/>
    <w:rsid w:val="00E373BF"/>
    <w:rsid w:val="00E57243"/>
    <w:rsid w:val="00E6224C"/>
    <w:rsid w:val="00E67A0A"/>
    <w:rsid w:val="00E8323B"/>
    <w:rsid w:val="00EA2256"/>
    <w:rsid w:val="00EA37D1"/>
    <w:rsid w:val="00EB0164"/>
    <w:rsid w:val="00EC6ECB"/>
    <w:rsid w:val="00ED0F62"/>
    <w:rsid w:val="00F140C1"/>
    <w:rsid w:val="00F27E1D"/>
    <w:rsid w:val="00F51DFC"/>
    <w:rsid w:val="00F74707"/>
    <w:rsid w:val="00F774D2"/>
    <w:rsid w:val="00F90479"/>
    <w:rsid w:val="00FB2ED1"/>
    <w:rsid w:val="00FD0EF9"/>
    <w:rsid w:val="00FE2DF7"/>
    <w:rsid w:val="01260C71"/>
    <w:rsid w:val="0148246F"/>
    <w:rsid w:val="017A46C2"/>
    <w:rsid w:val="01B97AED"/>
    <w:rsid w:val="01BB3069"/>
    <w:rsid w:val="01CE4435"/>
    <w:rsid w:val="01E27364"/>
    <w:rsid w:val="01F72228"/>
    <w:rsid w:val="021B462B"/>
    <w:rsid w:val="02203F02"/>
    <w:rsid w:val="0228580F"/>
    <w:rsid w:val="026A697D"/>
    <w:rsid w:val="028120F9"/>
    <w:rsid w:val="02C41A3B"/>
    <w:rsid w:val="02C75A20"/>
    <w:rsid w:val="03085664"/>
    <w:rsid w:val="0326784C"/>
    <w:rsid w:val="032F5195"/>
    <w:rsid w:val="033362B0"/>
    <w:rsid w:val="03373FF4"/>
    <w:rsid w:val="03504EFA"/>
    <w:rsid w:val="036737B4"/>
    <w:rsid w:val="03A0688A"/>
    <w:rsid w:val="03A32F8E"/>
    <w:rsid w:val="03AC3D8E"/>
    <w:rsid w:val="03CE483E"/>
    <w:rsid w:val="03CF54E8"/>
    <w:rsid w:val="03D738E7"/>
    <w:rsid w:val="03EA5530"/>
    <w:rsid w:val="03F32534"/>
    <w:rsid w:val="0405614C"/>
    <w:rsid w:val="042332AF"/>
    <w:rsid w:val="044125D6"/>
    <w:rsid w:val="0441326A"/>
    <w:rsid w:val="04414625"/>
    <w:rsid w:val="04883DB3"/>
    <w:rsid w:val="04981EC9"/>
    <w:rsid w:val="04C420B7"/>
    <w:rsid w:val="04FC0469"/>
    <w:rsid w:val="050D3D1E"/>
    <w:rsid w:val="05322678"/>
    <w:rsid w:val="05422E8D"/>
    <w:rsid w:val="056577F0"/>
    <w:rsid w:val="05692040"/>
    <w:rsid w:val="05705C5F"/>
    <w:rsid w:val="059C20C3"/>
    <w:rsid w:val="05A05014"/>
    <w:rsid w:val="05F6270F"/>
    <w:rsid w:val="0605101B"/>
    <w:rsid w:val="06120F24"/>
    <w:rsid w:val="0618393F"/>
    <w:rsid w:val="061B4460"/>
    <w:rsid w:val="06406560"/>
    <w:rsid w:val="067B702D"/>
    <w:rsid w:val="06994A8D"/>
    <w:rsid w:val="06AA7E97"/>
    <w:rsid w:val="06ED612A"/>
    <w:rsid w:val="06F60CE4"/>
    <w:rsid w:val="0700448C"/>
    <w:rsid w:val="071261A2"/>
    <w:rsid w:val="07A12A9F"/>
    <w:rsid w:val="07A565CE"/>
    <w:rsid w:val="07C13D29"/>
    <w:rsid w:val="07ED0401"/>
    <w:rsid w:val="07EF616D"/>
    <w:rsid w:val="07F5731B"/>
    <w:rsid w:val="081B6228"/>
    <w:rsid w:val="083339D6"/>
    <w:rsid w:val="08767210"/>
    <w:rsid w:val="0884117F"/>
    <w:rsid w:val="08851DD7"/>
    <w:rsid w:val="08A65A0B"/>
    <w:rsid w:val="08C22483"/>
    <w:rsid w:val="08ED1EE8"/>
    <w:rsid w:val="09005957"/>
    <w:rsid w:val="09621B67"/>
    <w:rsid w:val="096333C5"/>
    <w:rsid w:val="0977604F"/>
    <w:rsid w:val="09933EF9"/>
    <w:rsid w:val="09AA0CA5"/>
    <w:rsid w:val="09DC02FD"/>
    <w:rsid w:val="09FA6045"/>
    <w:rsid w:val="0A0F142E"/>
    <w:rsid w:val="0A1C56C1"/>
    <w:rsid w:val="0A793506"/>
    <w:rsid w:val="0A8371C4"/>
    <w:rsid w:val="0A904067"/>
    <w:rsid w:val="0ACA6ED2"/>
    <w:rsid w:val="0AEF4D8D"/>
    <w:rsid w:val="0B0C5CAD"/>
    <w:rsid w:val="0B10795D"/>
    <w:rsid w:val="0B3A4AAA"/>
    <w:rsid w:val="0B4D2BD0"/>
    <w:rsid w:val="0B8E28C6"/>
    <w:rsid w:val="0BCE544E"/>
    <w:rsid w:val="0BE64DFF"/>
    <w:rsid w:val="0C466D6D"/>
    <w:rsid w:val="0C5423F7"/>
    <w:rsid w:val="0C575FF6"/>
    <w:rsid w:val="0C8009B8"/>
    <w:rsid w:val="0C842FD4"/>
    <w:rsid w:val="0CA27A29"/>
    <w:rsid w:val="0CC102DA"/>
    <w:rsid w:val="0CC85F41"/>
    <w:rsid w:val="0CC87248"/>
    <w:rsid w:val="0CD5463E"/>
    <w:rsid w:val="0CE43FF6"/>
    <w:rsid w:val="0CE57F67"/>
    <w:rsid w:val="0CEB516B"/>
    <w:rsid w:val="0D0D1D0A"/>
    <w:rsid w:val="0D181113"/>
    <w:rsid w:val="0D1E4D9B"/>
    <w:rsid w:val="0D4D1326"/>
    <w:rsid w:val="0D6A2C36"/>
    <w:rsid w:val="0D7B34FF"/>
    <w:rsid w:val="0DB35CC0"/>
    <w:rsid w:val="0DD9585D"/>
    <w:rsid w:val="0E306F6C"/>
    <w:rsid w:val="0E49595F"/>
    <w:rsid w:val="0E4C35DF"/>
    <w:rsid w:val="0E5927F2"/>
    <w:rsid w:val="0E6D4117"/>
    <w:rsid w:val="0EA43140"/>
    <w:rsid w:val="0EA50415"/>
    <w:rsid w:val="0EB8524B"/>
    <w:rsid w:val="0EB8667B"/>
    <w:rsid w:val="0ECE0C57"/>
    <w:rsid w:val="0F553CC8"/>
    <w:rsid w:val="0F86648B"/>
    <w:rsid w:val="0FBB3782"/>
    <w:rsid w:val="0FDE4D72"/>
    <w:rsid w:val="0FFA42BF"/>
    <w:rsid w:val="100B6D7F"/>
    <w:rsid w:val="100D075A"/>
    <w:rsid w:val="1055343B"/>
    <w:rsid w:val="106A3497"/>
    <w:rsid w:val="108219C2"/>
    <w:rsid w:val="10991918"/>
    <w:rsid w:val="10A120FB"/>
    <w:rsid w:val="10AB5B5F"/>
    <w:rsid w:val="10C112A0"/>
    <w:rsid w:val="10C11C69"/>
    <w:rsid w:val="10C54500"/>
    <w:rsid w:val="10C64B2B"/>
    <w:rsid w:val="10D61701"/>
    <w:rsid w:val="10DD2E35"/>
    <w:rsid w:val="113F6014"/>
    <w:rsid w:val="11536201"/>
    <w:rsid w:val="115D3DB9"/>
    <w:rsid w:val="11BD2BE2"/>
    <w:rsid w:val="11BE2038"/>
    <w:rsid w:val="11C40475"/>
    <w:rsid w:val="11DC0AC4"/>
    <w:rsid w:val="11E2439D"/>
    <w:rsid w:val="121A66AF"/>
    <w:rsid w:val="122E414B"/>
    <w:rsid w:val="123928D6"/>
    <w:rsid w:val="12563B2D"/>
    <w:rsid w:val="126207EB"/>
    <w:rsid w:val="12A2571D"/>
    <w:rsid w:val="12A42EA7"/>
    <w:rsid w:val="12A506D3"/>
    <w:rsid w:val="12BA01F9"/>
    <w:rsid w:val="131C6135"/>
    <w:rsid w:val="13296CDD"/>
    <w:rsid w:val="133370C5"/>
    <w:rsid w:val="134E7573"/>
    <w:rsid w:val="13641F47"/>
    <w:rsid w:val="13890C2B"/>
    <w:rsid w:val="139E437B"/>
    <w:rsid w:val="13A420AC"/>
    <w:rsid w:val="13C11723"/>
    <w:rsid w:val="13CE4CF7"/>
    <w:rsid w:val="13DB5CFA"/>
    <w:rsid w:val="13EB79B2"/>
    <w:rsid w:val="13F05B29"/>
    <w:rsid w:val="13FF2186"/>
    <w:rsid w:val="142B1883"/>
    <w:rsid w:val="145B46D3"/>
    <w:rsid w:val="14642D75"/>
    <w:rsid w:val="14A349D6"/>
    <w:rsid w:val="14BD073C"/>
    <w:rsid w:val="14C400FD"/>
    <w:rsid w:val="14CC6277"/>
    <w:rsid w:val="14F1297E"/>
    <w:rsid w:val="14F26225"/>
    <w:rsid w:val="15023387"/>
    <w:rsid w:val="15051B66"/>
    <w:rsid w:val="1505218A"/>
    <w:rsid w:val="151414F9"/>
    <w:rsid w:val="154402FE"/>
    <w:rsid w:val="154C7AB0"/>
    <w:rsid w:val="15597511"/>
    <w:rsid w:val="155F4281"/>
    <w:rsid w:val="156F663C"/>
    <w:rsid w:val="158A110F"/>
    <w:rsid w:val="15B265C1"/>
    <w:rsid w:val="15B5072B"/>
    <w:rsid w:val="15BC540D"/>
    <w:rsid w:val="160D3D01"/>
    <w:rsid w:val="16210B83"/>
    <w:rsid w:val="16583F2B"/>
    <w:rsid w:val="1659703F"/>
    <w:rsid w:val="166011EF"/>
    <w:rsid w:val="16A30791"/>
    <w:rsid w:val="16AB3CAD"/>
    <w:rsid w:val="16E341B9"/>
    <w:rsid w:val="16F10A78"/>
    <w:rsid w:val="17104646"/>
    <w:rsid w:val="17226BDD"/>
    <w:rsid w:val="17446813"/>
    <w:rsid w:val="177551EA"/>
    <w:rsid w:val="178419DC"/>
    <w:rsid w:val="179B1D36"/>
    <w:rsid w:val="17C079EC"/>
    <w:rsid w:val="17C85124"/>
    <w:rsid w:val="17F76BA3"/>
    <w:rsid w:val="18086A43"/>
    <w:rsid w:val="182A66F0"/>
    <w:rsid w:val="18417AFA"/>
    <w:rsid w:val="186219FD"/>
    <w:rsid w:val="186247CB"/>
    <w:rsid w:val="186A6524"/>
    <w:rsid w:val="186F767B"/>
    <w:rsid w:val="187F0353"/>
    <w:rsid w:val="188852B3"/>
    <w:rsid w:val="18F62E16"/>
    <w:rsid w:val="18FB3FC3"/>
    <w:rsid w:val="1906444A"/>
    <w:rsid w:val="193C2BA0"/>
    <w:rsid w:val="19444428"/>
    <w:rsid w:val="19553BF7"/>
    <w:rsid w:val="197008AF"/>
    <w:rsid w:val="19746F33"/>
    <w:rsid w:val="197E61C1"/>
    <w:rsid w:val="198E03EA"/>
    <w:rsid w:val="198F29B9"/>
    <w:rsid w:val="19A86669"/>
    <w:rsid w:val="19C75256"/>
    <w:rsid w:val="19D74BC7"/>
    <w:rsid w:val="19D961EB"/>
    <w:rsid w:val="19E36F77"/>
    <w:rsid w:val="19FD49DB"/>
    <w:rsid w:val="1A041A8F"/>
    <w:rsid w:val="1A0822F2"/>
    <w:rsid w:val="1A274382"/>
    <w:rsid w:val="1A301C0B"/>
    <w:rsid w:val="1A3A675E"/>
    <w:rsid w:val="1A546A4C"/>
    <w:rsid w:val="1A6C3FF9"/>
    <w:rsid w:val="1A996190"/>
    <w:rsid w:val="1AAF33A8"/>
    <w:rsid w:val="1AB42370"/>
    <w:rsid w:val="1ACF1254"/>
    <w:rsid w:val="1AE83DAE"/>
    <w:rsid w:val="1AED5B63"/>
    <w:rsid w:val="1B1E6CAD"/>
    <w:rsid w:val="1B462375"/>
    <w:rsid w:val="1B4E57F8"/>
    <w:rsid w:val="1B5E3B97"/>
    <w:rsid w:val="1B6B0728"/>
    <w:rsid w:val="1BE61A9D"/>
    <w:rsid w:val="1BE748D5"/>
    <w:rsid w:val="1C392A3A"/>
    <w:rsid w:val="1C683E38"/>
    <w:rsid w:val="1CB1322F"/>
    <w:rsid w:val="1CEB1474"/>
    <w:rsid w:val="1CF3399B"/>
    <w:rsid w:val="1CFD2AFE"/>
    <w:rsid w:val="1D0B42B9"/>
    <w:rsid w:val="1D4D4A00"/>
    <w:rsid w:val="1D7E4D3F"/>
    <w:rsid w:val="1DAE3E96"/>
    <w:rsid w:val="1DC4038A"/>
    <w:rsid w:val="1DE30E61"/>
    <w:rsid w:val="1DE72E6D"/>
    <w:rsid w:val="1DF36090"/>
    <w:rsid w:val="1DFE25B1"/>
    <w:rsid w:val="1E1A7AD5"/>
    <w:rsid w:val="1E1B241E"/>
    <w:rsid w:val="1E2B1B54"/>
    <w:rsid w:val="1E34711A"/>
    <w:rsid w:val="1E3D6E5E"/>
    <w:rsid w:val="1E511FFA"/>
    <w:rsid w:val="1E675439"/>
    <w:rsid w:val="1E6B0815"/>
    <w:rsid w:val="1E752FA2"/>
    <w:rsid w:val="1E846B0F"/>
    <w:rsid w:val="1E8A1FBA"/>
    <w:rsid w:val="1ED9609A"/>
    <w:rsid w:val="1EF77273"/>
    <w:rsid w:val="1F0756AB"/>
    <w:rsid w:val="1F1B65D5"/>
    <w:rsid w:val="1F35289F"/>
    <w:rsid w:val="1F4E73A5"/>
    <w:rsid w:val="1F61098D"/>
    <w:rsid w:val="1F752242"/>
    <w:rsid w:val="1F756527"/>
    <w:rsid w:val="1F7F0170"/>
    <w:rsid w:val="1F8B56B0"/>
    <w:rsid w:val="1F8E0A45"/>
    <w:rsid w:val="1FAB395F"/>
    <w:rsid w:val="1FB41974"/>
    <w:rsid w:val="1FB8538A"/>
    <w:rsid w:val="1FF16224"/>
    <w:rsid w:val="201572E0"/>
    <w:rsid w:val="20272451"/>
    <w:rsid w:val="203255D2"/>
    <w:rsid w:val="20346C8F"/>
    <w:rsid w:val="20360EF9"/>
    <w:rsid w:val="20403C64"/>
    <w:rsid w:val="205905F2"/>
    <w:rsid w:val="205B3801"/>
    <w:rsid w:val="206618E4"/>
    <w:rsid w:val="207644C2"/>
    <w:rsid w:val="20A511F6"/>
    <w:rsid w:val="20A856C1"/>
    <w:rsid w:val="20BE1D38"/>
    <w:rsid w:val="20CD6F91"/>
    <w:rsid w:val="20E1795A"/>
    <w:rsid w:val="20FC30A5"/>
    <w:rsid w:val="21A07B88"/>
    <w:rsid w:val="21A34258"/>
    <w:rsid w:val="21A576DD"/>
    <w:rsid w:val="21B31BF6"/>
    <w:rsid w:val="21D24208"/>
    <w:rsid w:val="21E11F3F"/>
    <w:rsid w:val="226B2F60"/>
    <w:rsid w:val="22813299"/>
    <w:rsid w:val="229F2D1A"/>
    <w:rsid w:val="23363714"/>
    <w:rsid w:val="23461CA8"/>
    <w:rsid w:val="238A1BAA"/>
    <w:rsid w:val="23900E62"/>
    <w:rsid w:val="23BF3886"/>
    <w:rsid w:val="23CC720A"/>
    <w:rsid w:val="241778D5"/>
    <w:rsid w:val="241A6B34"/>
    <w:rsid w:val="24285E2F"/>
    <w:rsid w:val="242A7B69"/>
    <w:rsid w:val="24553A74"/>
    <w:rsid w:val="246A25EE"/>
    <w:rsid w:val="247622DE"/>
    <w:rsid w:val="247A0059"/>
    <w:rsid w:val="2480482A"/>
    <w:rsid w:val="2483299C"/>
    <w:rsid w:val="24950DD7"/>
    <w:rsid w:val="24A05D8E"/>
    <w:rsid w:val="24B6555E"/>
    <w:rsid w:val="24FC7C66"/>
    <w:rsid w:val="250B2546"/>
    <w:rsid w:val="2519537A"/>
    <w:rsid w:val="258041F6"/>
    <w:rsid w:val="258609CC"/>
    <w:rsid w:val="25B809C4"/>
    <w:rsid w:val="25E40E30"/>
    <w:rsid w:val="25ED68F6"/>
    <w:rsid w:val="261B55F8"/>
    <w:rsid w:val="261C0F72"/>
    <w:rsid w:val="261D5675"/>
    <w:rsid w:val="26325483"/>
    <w:rsid w:val="26410887"/>
    <w:rsid w:val="269C7CAD"/>
    <w:rsid w:val="27130F81"/>
    <w:rsid w:val="271B4DE1"/>
    <w:rsid w:val="272228DE"/>
    <w:rsid w:val="27443F4D"/>
    <w:rsid w:val="274B78E8"/>
    <w:rsid w:val="27573F76"/>
    <w:rsid w:val="27602485"/>
    <w:rsid w:val="2769659E"/>
    <w:rsid w:val="276C5E49"/>
    <w:rsid w:val="279F2942"/>
    <w:rsid w:val="27A70039"/>
    <w:rsid w:val="27CF15FE"/>
    <w:rsid w:val="27D42EE9"/>
    <w:rsid w:val="27E10A81"/>
    <w:rsid w:val="27FE6486"/>
    <w:rsid w:val="28054BC5"/>
    <w:rsid w:val="280B3F2E"/>
    <w:rsid w:val="280D1E20"/>
    <w:rsid w:val="28341F0D"/>
    <w:rsid w:val="28736D78"/>
    <w:rsid w:val="2892323E"/>
    <w:rsid w:val="289361DE"/>
    <w:rsid w:val="28C3395C"/>
    <w:rsid w:val="291C5E47"/>
    <w:rsid w:val="296D2D47"/>
    <w:rsid w:val="298C2767"/>
    <w:rsid w:val="29A77C84"/>
    <w:rsid w:val="29CB46C2"/>
    <w:rsid w:val="29DD1C13"/>
    <w:rsid w:val="29F77BA5"/>
    <w:rsid w:val="2A11264A"/>
    <w:rsid w:val="2A1E7389"/>
    <w:rsid w:val="2A3A6E77"/>
    <w:rsid w:val="2A4311FB"/>
    <w:rsid w:val="2A570814"/>
    <w:rsid w:val="2A85024C"/>
    <w:rsid w:val="2AA86BA1"/>
    <w:rsid w:val="2ABD2BAD"/>
    <w:rsid w:val="2AC8327F"/>
    <w:rsid w:val="2AD3142C"/>
    <w:rsid w:val="2B0D2F04"/>
    <w:rsid w:val="2B1D2572"/>
    <w:rsid w:val="2B206A2D"/>
    <w:rsid w:val="2B3708E7"/>
    <w:rsid w:val="2B492E1A"/>
    <w:rsid w:val="2B4C1179"/>
    <w:rsid w:val="2B5D0EFC"/>
    <w:rsid w:val="2B6C36BA"/>
    <w:rsid w:val="2B7B0583"/>
    <w:rsid w:val="2BD60481"/>
    <w:rsid w:val="2BE40375"/>
    <w:rsid w:val="2BEA3FA7"/>
    <w:rsid w:val="2BFE5B20"/>
    <w:rsid w:val="2C2E44D4"/>
    <w:rsid w:val="2C486A96"/>
    <w:rsid w:val="2C6D435A"/>
    <w:rsid w:val="2C7B6C71"/>
    <w:rsid w:val="2CE67CB5"/>
    <w:rsid w:val="2D095658"/>
    <w:rsid w:val="2D357F0D"/>
    <w:rsid w:val="2D4E604F"/>
    <w:rsid w:val="2D5C2AB0"/>
    <w:rsid w:val="2D7A20E6"/>
    <w:rsid w:val="2D7B66E3"/>
    <w:rsid w:val="2D913577"/>
    <w:rsid w:val="2D9A3020"/>
    <w:rsid w:val="2DC57805"/>
    <w:rsid w:val="2DDF08DF"/>
    <w:rsid w:val="2DE76EE7"/>
    <w:rsid w:val="2DFF79D8"/>
    <w:rsid w:val="2E367C56"/>
    <w:rsid w:val="2E440885"/>
    <w:rsid w:val="2E4875EB"/>
    <w:rsid w:val="2EEE512C"/>
    <w:rsid w:val="2F6B3A15"/>
    <w:rsid w:val="2F7C571D"/>
    <w:rsid w:val="2F824436"/>
    <w:rsid w:val="2FA86B66"/>
    <w:rsid w:val="2FC82DC8"/>
    <w:rsid w:val="2FE823A5"/>
    <w:rsid w:val="2FEA1C57"/>
    <w:rsid w:val="30015004"/>
    <w:rsid w:val="300172B8"/>
    <w:rsid w:val="30284CE9"/>
    <w:rsid w:val="305A56B5"/>
    <w:rsid w:val="30945277"/>
    <w:rsid w:val="30C1548B"/>
    <w:rsid w:val="30C36ECA"/>
    <w:rsid w:val="30C71DD4"/>
    <w:rsid w:val="30D974AD"/>
    <w:rsid w:val="30DC7CB1"/>
    <w:rsid w:val="30DD7792"/>
    <w:rsid w:val="30ED30CC"/>
    <w:rsid w:val="31064141"/>
    <w:rsid w:val="31B477DB"/>
    <w:rsid w:val="31B67BE2"/>
    <w:rsid w:val="31CA71DD"/>
    <w:rsid w:val="32341738"/>
    <w:rsid w:val="324D055C"/>
    <w:rsid w:val="324E5138"/>
    <w:rsid w:val="325E1B93"/>
    <w:rsid w:val="32C70BAE"/>
    <w:rsid w:val="32D06D58"/>
    <w:rsid w:val="331E21CE"/>
    <w:rsid w:val="332B6F8B"/>
    <w:rsid w:val="33424DF8"/>
    <w:rsid w:val="33562A0D"/>
    <w:rsid w:val="335C55FD"/>
    <w:rsid w:val="33715F28"/>
    <w:rsid w:val="33F07155"/>
    <w:rsid w:val="340C6245"/>
    <w:rsid w:val="34113C74"/>
    <w:rsid w:val="343C4522"/>
    <w:rsid w:val="347A0336"/>
    <w:rsid w:val="348376B7"/>
    <w:rsid w:val="34B53587"/>
    <w:rsid w:val="34C96672"/>
    <w:rsid w:val="34E61516"/>
    <w:rsid w:val="34F92D63"/>
    <w:rsid w:val="35527F1F"/>
    <w:rsid w:val="35623E6F"/>
    <w:rsid w:val="35754D97"/>
    <w:rsid w:val="357914C0"/>
    <w:rsid w:val="35994264"/>
    <w:rsid w:val="35D721CD"/>
    <w:rsid w:val="36174333"/>
    <w:rsid w:val="3623081B"/>
    <w:rsid w:val="362B5212"/>
    <w:rsid w:val="3640586E"/>
    <w:rsid w:val="364A3F09"/>
    <w:rsid w:val="367A501B"/>
    <w:rsid w:val="369E57D4"/>
    <w:rsid w:val="36C137D0"/>
    <w:rsid w:val="36C91110"/>
    <w:rsid w:val="36EA4486"/>
    <w:rsid w:val="36F725CF"/>
    <w:rsid w:val="372D3763"/>
    <w:rsid w:val="37437FCF"/>
    <w:rsid w:val="3763284C"/>
    <w:rsid w:val="37A3423F"/>
    <w:rsid w:val="37A66325"/>
    <w:rsid w:val="37AF435B"/>
    <w:rsid w:val="37B82B0E"/>
    <w:rsid w:val="37D8509F"/>
    <w:rsid w:val="380178E9"/>
    <w:rsid w:val="38363F4B"/>
    <w:rsid w:val="385969A9"/>
    <w:rsid w:val="386866FF"/>
    <w:rsid w:val="38803663"/>
    <w:rsid w:val="38994F84"/>
    <w:rsid w:val="389A539F"/>
    <w:rsid w:val="38B37216"/>
    <w:rsid w:val="38BD5C7F"/>
    <w:rsid w:val="38C5580C"/>
    <w:rsid w:val="38EC325F"/>
    <w:rsid w:val="39065B84"/>
    <w:rsid w:val="39236981"/>
    <w:rsid w:val="39286E54"/>
    <w:rsid w:val="394A5FEF"/>
    <w:rsid w:val="395956D6"/>
    <w:rsid w:val="398946BB"/>
    <w:rsid w:val="399117DD"/>
    <w:rsid w:val="39972637"/>
    <w:rsid w:val="399B386E"/>
    <w:rsid w:val="39D7104B"/>
    <w:rsid w:val="39DC06E8"/>
    <w:rsid w:val="39FA079B"/>
    <w:rsid w:val="3A34450F"/>
    <w:rsid w:val="3A3E0D9F"/>
    <w:rsid w:val="3A5573DE"/>
    <w:rsid w:val="3AAB1306"/>
    <w:rsid w:val="3ABD0173"/>
    <w:rsid w:val="3AC172FF"/>
    <w:rsid w:val="3ACE23E2"/>
    <w:rsid w:val="3ADD35A8"/>
    <w:rsid w:val="3B0D014A"/>
    <w:rsid w:val="3B227AA7"/>
    <w:rsid w:val="3B4241C0"/>
    <w:rsid w:val="3B556BCC"/>
    <w:rsid w:val="3B5F0280"/>
    <w:rsid w:val="3BAB4C5D"/>
    <w:rsid w:val="3BEE1D6F"/>
    <w:rsid w:val="3BF1473C"/>
    <w:rsid w:val="3C543264"/>
    <w:rsid w:val="3C5C5688"/>
    <w:rsid w:val="3CA475E5"/>
    <w:rsid w:val="3CA717F2"/>
    <w:rsid w:val="3CC445CD"/>
    <w:rsid w:val="3CC56579"/>
    <w:rsid w:val="3CED4B6C"/>
    <w:rsid w:val="3D0609D0"/>
    <w:rsid w:val="3D073283"/>
    <w:rsid w:val="3D963347"/>
    <w:rsid w:val="3DAB460B"/>
    <w:rsid w:val="3DDA7DB2"/>
    <w:rsid w:val="3DE86112"/>
    <w:rsid w:val="3E342793"/>
    <w:rsid w:val="3E3C5235"/>
    <w:rsid w:val="3EA34B57"/>
    <w:rsid w:val="3EEF1E6E"/>
    <w:rsid w:val="3F532B3A"/>
    <w:rsid w:val="3F654598"/>
    <w:rsid w:val="3F8E03C8"/>
    <w:rsid w:val="3FC72695"/>
    <w:rsid w:val="3FD70A70"/>
    <w:rsid w:val="403F19EE"/>
    <w:rsid w:val="40571F31"/>
    <w:rsid w:val="40760623"/>
    <w:rsid w:val="408B7234"/>
    <w:rsid w:val="40E27AF7"/>
    <w:rsid w:val="40F80D82"/>
    <w:rsid w:val="410251EC"/>
    <w:rsid w:val="410C3893"/>
    <w:rsid w:val="41342A6B"/>
    <w:rsid w:val="413D2B71"/>
    <w:rsid w:val="414C7183"/>
    <w:rsid w:val="41523250"/>
    <w:rsid w:val="41624576"/>
    <w:rsid w:val="418D501C"/>
    <w:rsid w:val="41D557CA"/>
    <w:rsid w:val="41DF62BB"/>
    <w:rsid w:val="41E9167B"/>
    <w:rsid w:val="41EE6927"/>
    <w:rsid w:val="420F7024"/>
    <w:rsid w:val="423A05B2"/>
    <w:rsid w:val="423C5247"/>
    <w:rsid w:val="423E693C"/>
    <w:rsid w:val="42416B50"/>
    <w:rsid w:val="424465AD"/>
    <w:rsid w:val="424D023F"/>
    <w:rsid w:val="42541DDE"/>
    <w:rsid w:val="4262379E"/>
    <w:rsid w:val="427A1188"/>
    <w:rsid w:val="42942F0B"/>
    <w:rsid w:val="42C26D29"/>
    <w:rsid w:val="432A5E11"/>
    <w:rsid w:val="43382910"/>
    <w:rsid w:val="433B1167"/>
    <w:rsid w:val="4352128B"/>
    <w:rsid w:val="435F500F"/>
    <w:rsid w:val="43C730CD"/>
    <w:rsid w:val="43CF2854"/>
    <w:rsid w:val="44087BCA"/>
    <w:rsid w:val="44350F69"/>
    <w:rsid w:val="44A527AB"/>
    <w:rsid w:val="44A567F5"/>
    <w:rsid w:val="453B1EBC"/>
    <w:rsid w:val="45635AEC"/>
    <w:rsid w:val="45A90F07"/>
    <w:rsid w:val="45B8718B"/>
    <w:rsid w:val="45BA54FA"/>
    <w:rsid w:val="45C810D7"/>
    <w:rsid w:val="45EC74A5"/>
    <w:rsid w:val="45FA6B69"/>
    <w:rsid w:val="460414DD"/>
    <w:rsid w:val="46114E42"/>
    <w:rsid w:val="46332B60"/>
    <w:rsid w:val="4654705C"/>
    <w:rsid w:val="466B2E70"/>
    <w:rsid w:val="468D2C1F"/>
    <w:rsid w:val="468D3CA5"/>
    <w:rsid w:val="46A51AB4"/>
    <w:rsid w:val="46B421B8"/>
    <w:rsid w:val="46EA7997"/>
    <w:rsid w:val="470243E7"/>
    <w:rsid w:val="471F1498"/>
    <w:rsid w:val="47271944"/>
    <w:rsid w:val="473E10CC"/>
    <w:rsid w:val="475C4BFE"/>
    <w:rsid w:val="475D7730"/>
    <w:rsid w:val="47BB044C"/>
    <w:rsid w:val="48262DE5"/>
    <w:rsid w:val="485226C4"/>
    <w:rsid w:val="48DA35BF"/>
    <w:rsid w:val="48ED577E"/>
    <w:rsid w:val="48FB3C39"/>
    <w:rsid w:val="495D1E4B"/>
    <w:rsid w:val="49912790"/>
    <w:rsid w:val="49924247"/>
    <w:rsid w:val="49C0281D"/>
    <w:rsid w:val="49C91B9D"/>
    <w:rsid w:val="49E3211A"/>
    <w:rsid w:val="49E449BF"/>
    <w:rsid w:val="49E82D09"/>
    <w:rsid w:val="49EC77B8"/>
    <w:rsid w:val="49ED5B1C"/>
    <w:rsid w:val="4A8610DE"/>
    <w:rsid w:val="4AD45EF1"/>
    <w:rsid w:val="4AE04A18"/>
    <w:rsid w:val="4B1401ED"/>
    <w:rsid w:val="4B337454"/>
    <w:rsid w:val="4B407CC6"/>
    <w:rsid w:val="4B42232B"/>
    <w:rsid w:val="4B602ECF"/>
    <w:rsid w:val="4B825A76"/>
    <w:rsid w:val="4B86007D"/>
    <w:rsid w:val="4B8B3702"/>
    <w:rsid w:val="4B9B0D7E"/>
    <w:rsid w:val="4BC83B65"/>
    <w:rsid w:val="4BCF6DA3"/>
    <w:rsid w:val="4BDE2971"/>
    <w:rsid w:val="4C0C3B65"/>
    <w:rsid w:val="4C204239"/>
    <w:rsid w:val="4C247C80"/>
    <w:rsid w:val="4C92412F"/>
    <w:rsid w:val="4CA74E41"/>
    <w:rsid w:val="4CA91B51"/>
    <w:rsid w:val="4CB62537"/>
    <w:rsid w:val="4CC12D02"/>
    <w:rsid w:val="4CD2365B"/>
    <w:rsid w:val="4D0F484F"/>
    <w:rsid w:val="4D352804"/>
    <w:rsid w:val="4D374D03"/>
    <w:rsid w:val="4D4D529E"/>
    <w:rsid w:val="4D791805"/>
    <w:rsid w:val="4D8F2F88"/>
    <w:rsid w:val="4D910E42"/>
    <w:rsid w:val="4DB86BCB"/>
    <w:rsid w:val="4DD85058"/>
    <w:rsid w:val="4DED6ED9"/>
    <w:rsid w:val="4E0166A9"/>
    <w:rsid w:val="4E1551DB"/>
    <w:rsid w:val="4E47347D"/>
    <w:rsid w:val="4E540EE3"/>
    <w:rsid w:val="4E64232B"/>
    <w:rsid w:val="4E6463DA"/>
    <w:rsid w:val="4E6C5E44"/>
    <w:rsid w:val="4E732061"/>
    <w:rsid w:val="4E7774D0"/>
    <w:rsid w:val="4EAA463D"/>
    <w:rsid w:val="4EFD00A2"/>
    <w:rsid w:val="4EFE4539"/>
    <w:rsid w:val="4F594843"/>
    <w:rsid w:val="4F88590D"/>
    <w:rsid w:val="4FAC7112"/>
    <w:rsid w:val="503C3BCC"/>
    <w:rsid w:val="50C41CF1"/>
    <w:rsid w:val="50EA7550"/>
    <w:rsid w:val="50F01F62"/>
    <w:rsid w:val="51217DA6"/>
    <w:rsid w:val="51294703"/>
    <w:rsid w:val="51425A27"/>
    <w:rsid w:val="5158757E"/>
    <w:rsid w:val="521A5D1E"/>
    <w:rsid w:val="523624DE"/>
    <w:rsid w:val="526B2302"/>
    <w:rsid w:val="52735F79"/>
    <w:rsid w:val="52A23F56"/>
    <w:rsid w:val="52BA5471"/>
    <w:rsid w:val="52CC19B1"/>
    <w:rsid w:val="52D871F4"/>
    <w:rsid w:val="52F263D6"/>
    <w:rsid w:val="53024EB7"/>
    <w:rsid w:val="530F50CC"/>
    <w:rsid w:val="531F2139"/>
    <w:rsid w:val="53261795"/>
    <w:rsid w:val="5335099F"/>
    <w:rsid w:val="534F62F7"/>
    <w:rsid w:val="53660E02"/>
    <w:rsid w:val="536F60C1"/>
    <w:rsid w:val="53953BE7"/>
    <w:rsid w:val="53DB2F56"/>
    <w:rsid w:val="53F51637"/>
    <w:rsid w:val="54041CD4"/>
    <w:rsid w:val="54124FEF"/>
    <w:rsid w:val="541C4B67"/>
    <w:rsid w:val="5424325D"/>
    <w:rsid w:val="545A36CA"/>
    <w:rsid w:val="54DE7CCB"/>
    <w:rsid w:val="550429BE"/>
    <w:rsid w:val="550E235A"/>
    <w:rsid w:val="552A2893"/>
    <w:rsid w:val="55417660"/>
    <w:rsid w:val="55436287"/>
    <w:rsid w:val="556B045B"/>
    <w:rsid w:val="557D4E77"/>
    <w:rsid w:val="55C375DD"/>
    <w:rsid w:val="56156439"/>
    <w:rsid w:val="562716F5"/>
    <w:rsid w:val="56643532"/>
    <w:rsid w:val="56865BD8"/>
    <w:rsid w:val="568B5A7B"/>
    <w:rsid w:val="56997281"/>
    <w:rsid w:val="56C41BCC"/>
    <w:rsid w:val="570A6E63"/>
    <w:rsid w:val="573B0118"/>
    <w:rsid w:val="573D2268"/>
    <w:rsid w:val="57411925"/>
    <w:rsid w:val="57441E32"/>
    <w:rsid w:val="574E7265"/>
    <w:rsid w:val="57535542"/>
    <w:rsid w:val="57565282"/>
    <w:rsid w:val="575B3098"/>
    <w:rsid w:val="575E2B20"/>
    <w:rsid w:val="57A14CB5"/>
    <w:rsid w:val="57AF0FF1"/>
    <w:rsid w:val="57F55B90"/>
    <w:rsid w:val="580950F1"/>
    <w:rsid w:val="580F191D"/>
    <w:rsid w:val="581B6507"/>
    <w:rsid w:val="58276F84"/>
    <w:rsid w:val="58584813"/>
    <w:rsid w:val="58B728A2"/>
    <w:rsid w:val="58B868EB"/>
    <w:rsid w:val="58CD6892"/>
    <w:rsid w:val="58D46744"/>
    <w:rsid w:val="58DA17E1"/>
    <w:rsid w:val="590D059A"/>
    <w:rsid w:val="592802C2"/>
    <w:rsid w:val="592820C1"/>
    <w:rsid w:val="595B0B5E"/>
    <w:rsid w:val="59623A6F"/>
    <w:rsid w:val="596D1AD9"/>
    <w:rsid w:val="5978735A"/>
    <w:rsid w:val="599424C5"/>
    <w:rsid w:val="59E42114"/>
    <w:rsid w:val="59E710C8"/>
    <w:rsid w:val="5A1C59A1"/>
    <w:rsid w:val="5A241F17"/>
    <w:rsid w:val="5A407674"/>
    <w:rsid w:val="5A432974"/>
    <w:rsid w:val="5A67161C"/>
    <w:rsid w:val="5A6A20C5"/>
    <w:rsid w:val="5A851102"/>
    <w:rsid w:val="5AD64AF2"/>
    <w:rsid w:val="5AF377C8"/>
    <w:rsid w:val="5B0449BC"/>
    <w:rsid w:val="5B513157"/>
    <w:rsid w:val="5B517209"/>
    <w:rsid w:val="5B544EB3"/>
    <w:rsid w:val="5B6A33DD"/>
    <w:rsid w:val="5B7C5AEB"/>
    <w:rsid w:val="5BA144BF"/>
    <w:rsid w:val="5BD84182"/>
    <w:rsid w:val="5BF04FFA"/>
    <w:rsid w:val="5C241AEE"/>
    <w:rsid w:val="5C4D2649"/>
    <w:rsid w:val="5C6F6375"/>
    <w:rsid w:val="5C741B1E"/>
    <w:rsid w:val="5C8D6CFF"/>
    <w:rsid w:val="5C966EB6"/>
    <w:rsid w:val="5CB336E1"/>
    <w:rsid w:val="5CB9068F"/>
    <w:rsid w:val="5CE00D30"/>
    <w:rsid w:val="5CED4821"/>
    <w:rsid w:val="5CF21AD5"/>
    <w:rsid w:val="5CF77CCA"/>
    <w:rsid w:val="5D013462"/>
    <w:rsid w:val="5D3351AF"/>
    <w:rsid w:val="5D604E0E"/>
    <w:rsid w:val="5D633362"/>
    <w:rsid w:val="5D656BAA"/>
    <w:rsid w:val="5D6672E4"/>
    <w:rsid w:val="5D6A28B8"/>
    <w:rsid w:val="5D6B7BC6"/>
    <w:rsid w:val="5D6C21B2"/>
    <w:rsid w:val="5D827878"/>
    <w:rsid w:val="5D88228C"/>
    <w:rsid w:val="5DA67CA3"/>
    <w:rsid w:val="5DBF6011"/>
    <w:rsid w:val="5DC13CCC"/>
    <w:rsid w:val="5DC55564"/>
    <w:rsid w:val="5DDA5570"/>
    <w:rsid w:val="5DE86882"/>
    <w:rsid w:val="5E01254D"/>
    <w:rsid w:val="5E0D6E91"/>
    <w:rsid w:val="5E1D75C7"/>
    <w:rsid w:val="5E264AF8"/>
    <w:rsid w:val="5E3B413F"/>
    <w:rsid w:val="5E7B5BB1"/>
    <w:rsid w:val="5E971B73"/>
    <w:rsid w:val="5EA12B9A"/>
    <w:rsid w:val="5EB61B43"/>
    <w:rsid w:val="5EBA7075"/>
    <w:rsid w:val="5EBF5DC8"/>
    <w:rsid w:val="5F02275D"/>
    <w:rsid w:val="5F14059B"/>
    <w:rsid w:val="5F291E1B"/>
    <w:rsid w:val="5F551AC0"/>
    <w:rsid w:val="5F616E2A"/>
    <w:rsid w:val="5F627CB6"/>
    <w:rsid w:val="5FCC65B3"/>
    <w:rsid w:val="5FE015B4"/>
    <w:rsid w:val="5FEE3CFF"/>
    <w:rsid w:val="6018182B"/>
    <w:rsid w:val="601E0F43"/>
    <w:rsid w:val="60250281"/>
    <w:rsid w:val="60321D44"/>
    <w:rsid w:val="60596F8D"/>
    <w:rsid w:val="608075E1"/>
    <w:rsid w:val="60E47C4C"/>
    <w:rsid w:val="60E60A17"/>
    <w:rsid w:val="61326FB1"/>
    <w:rsid w:val="61384C31"/>
    <w:rsid w:val="61387C98"/>
    <w:rsid w:val="61744854"/>
    <w:rsid w:val="61857CB5"/>
    <w:rsid w:val="618F58DC"/>
    <w:rsid w:val="619A179D"/>
    <w:rsid w:val="61E77A7E"/>
    <w:rsid w:val="62257ECD"/>
    <w:rsid w:val="622A4138"/>
    <w:rsid w:val="62385483"/>
    <w:rsid w:val="62385A6C"/>
    <w:rsid w:val="625901DA"/>
    <w:rsid w:val="62795257"/>
    <w:rsid w:val="62876D77"/>
    <w:rsid w:val="62CA4AF4"/>
    <w:rsid w:val="62DF6E12"/>
    <w:rsid w:val="62E4371E"/>
    <w:rsid w:val="62FD1DFD"/>
    <w:rsid w:val="632045D1"/>
    <w:rsid w:val="6342544F"/>
    <w:rsid w:val="63720424"/>
    <w:rsid w:val="63A31ABC"/>
    <w:rsid w:val="63C65078"/>
    <w:rsid w:val="63EA156F"/>
    <w:rsid w:val="63EA6D88"/>
    <w:rsid w:val="6410370B"/>
    <w:rsid w:val="64106CE7"/>
    <w:rsid w:val="64621F9C"/>
    <w:rsid w:val="649C75C9"/>
    <w:rsid w:val="64A537DD"/>
    <w:rsid w:val="64B51DAE"/>
    <w:rsid w:val="64B62A61"/>
    <w:rsid w:val="64B96E85"/>
    <w:rsid w:val="64BB6795"/>
    <w:rsid w:val="64D069A0"/>
    <w:rsid w:val="64F27E75"/>
    <w:rsid w:val="65067C78"/>
    <w:rsid w:val="651152E5"/>
    <w:rsid w:val="6542498D"/>
    <w:rsid w:val="655D358A"/>
    <w:rsid w:val="65600ACC"/>
    <w:rsid w:val="65662197"/>
    <w:rsid w:val="658C79F9"/>
    <w:rsid w:val="65A33DF6"/>
    <w:rsid w:val="65B451D1"/>
    <w:rsid w:val="65BE04E1"/>
    <w:rsid w:val="65C11C22"/>
    <w:rsid w:val="65F429F0"/>
    <w:rsid w:val="65F4344F"/>
    <w:rsid w:val="66180F90"/>
    <w:rsid w:val="66255B72"/>
    <w:rsid w:val="663F056D"/>
    <w:rsid w:val="665A6FDB"/>
    <w:rsid w:val="665B440E"/>
    <w:rsid w:val="66720AD3"/>
    <w:rsid w:val="66B368AE"/>
    <w:rsid w:val="66B532F3"/>
    <w:rsid w:val="66C2760F"/>
    <w:rsid w:val="66C71719"/>
    <w:rsid w:val="66CB2597"/>
    <w:rsid w:val="66E65335"/>
    <w:rsid w:val="66FA7FFA"/>
    <w:rsid w:val="66FD19D6"/>
    <w:rsid w:val="675A3B6C"/>
    <w:rsid w:val="678B4DA6"/>
    <w:rsid w:val="67AC0D53"/>
    <w:rsid w:val="67AF7DB6"/>
    <w:rsid w:val="680564C6"/>
    <w:rsid w:val="681B3F7A"/>
    <w:rsid w:val="68233428"/>
    <w:rsid w:val="68291784"/>
    <w:rsid w:val="682C6D8F"/>
    <w:rsid w:val="6847289A"/>
    <w:rsid w:val="68494570"/>
    <w:rsid w:val="68746C8D"/>
    <w:rsid w:val="687C35AE"/>
    <w:rsid w:val="689D7548"/>
    <w:rsid w:val="68B54AF7"/>
    <w:rsid w:val="68BB527D"/>
    <w:rsid w:val="68C96D98"/>
    <w:rsid w:val="68CA009F"/>
    <w:rsid w:val="68D402C9"/>
    <w:rsid w:val="68D670D7"/>
    <w:rsid w:val="68E43EF4"/>
    <w:rsid w:val="68E4572E"/>
    <w:rsid w:val="695B5920"/>
    <w:rsid w:val="6968782D"/>
    <w:rsid w:val="698A692A"/>
    <w:rsid w:val="699E5999"/>
    <w:rsid w:val="69B35A0D"/>
    <w:rsid w:val="69CC607C"/>
    <w:rsid w:val="69EA1163"/>
    <w:rsid w:val="69F96768"/>
    <w:rsid w:val="6A176492"/>
    <w:rsid w:val="6A287F98"/>
    <w:rsid w:val="6A617707"/>
    <w:rsid w:val="6A657B3D"/>
    <w:rsid w:val="6A886720"/>
    <w:rsid w:val="6AB40496"/>
    <w:rsid w:val="6ABD1D5E"/>
    <w:rsid w:val="6AC0289E"/>
    <w:rsid w:val="6AF33939"/>
    <w:rsid w:val="6B0F60AF"/>
    <w:rsid w:val="6B795D62"/>
    <w:rsid w:val="6B894EA4"/>
    <w:rsid w:val="6B981EF4"/>
    <w:rsid w:val="6BC747F5"/>
    <w:rsid w:val="6BD35CE4"/>
    <w:rsid w:val="6BF1529E"/>
    <w:rsid w:val="6BF66D35"/>
    <w:rsid w:val="6C1272FC"/>
    <w:rsid w:val="6C3014BE"/>
    <w:rsid w:val="6C38001D"/>
    <w:rsid w:val="6C5D414F"/>
    <w:rsid w:val="6C77423E"/>
    <w:rsid w:val="6C9C2F85"/>
    <w:rsid w:val="6C9D6944"/>
    <w:rsid w:val="6CDE17FD"/>
    <w:rsid w:val="6CF21452"/>
    <w:rsid w:val="6D1D2C91"/>
    <w:rsid w:val="6D232D3C"/>
    <w:rsid w:val="6D2F5D1E"/>
    <w:rsid w:val="6D5B4A2E"/>
    <w:rsid w:val="6D792112"/>
    <w:rsid w:val="6DA004EB"/>
    <w:rsid w:val="6DE309B5"/>
    <w:rsid w:val="6E641038"/>
    <w:rsid w:val="6EB36C33"/>
    <w:rsid w:val="6EBD0EA6"/>
    <w:rsid w:val="6EBF38BA"/>
    <w:rsid w:val="6ED70A72"/>
    <w:rsid w:val="6F2E7208"/>
    <w:rsid w:val="6F435405"/>
    <w:rsid w:val="6F4810D8"/>
    <w:rsid w:val="6F6D2BAA"/>
    <w:rsid w:val="6F7C3054"/>
    <w:rsid w:val="6F992A5F"/>
    <w:rsid w:val="6F9A4A47"/>
    <w:rsid w:val="6FDC792B"/>
    <w:rsid w:val="701310D6"/>
    <w:rsid w:val="701710D0"/>
    <w:rsid w:val="702520EE"/>
    <w:rsid w:val="703777AC"/>
    <w:rsid w:val="706D2B16"/>
    <w:rsid w:val="70795456"/>
    <w:rsid w:val="707E2BAC"/>
    <w:rsid w:val="709946EC"/>
    <w:rsid w:val="70FF4497"/>
    <w:rsid w:val="71C9027A"/>
    <w:rsid w:val="724D262A"/>
    <w:rsid w:val="72702455"/>
    <w:rsid w:val="72724CC0"/>
    <w:rsid w:val="728F2E47"/>
    <w:rsid w:val="72973011"/>
    <w:rsid w:val="72CD6505"/>
    <w:rsid w:val="72E25592"/>
    <w:rsid w:val="72E42D1B"/>
    <w:rsid w:val="72EA2DD0"/>
    <w:rsid w:val="730C52E1"/>
    <w:rsid w:val="734F0911"/>
    <w:rsid w:val="736054C4"/>
    <w:rsid w:val="736C572D"/>
    <w:rsid w:val="73A422EB"/>
    <w:rsid w:val="73C80EF6"/>
    <w:rsid w:val="73D74043"/>
    <w:rsid w:val="73E67F55"/>
    <w:rsid w:val="74103E55"/>
    <w:rsid w:val="74456E15"/>
    <w:rsid w:val="745B622A"/>
    <w:rsid w:val="748A6DF9"/>
    <w:rsid w:val="753E2D2E"/>
    <w:rsid w:val="753F2F7D"/>
    <w:rsid w:val="75A744DB"/>
    <w:rsid w:val="75A901E1"/>
    <w:rsid w:val="75CD0955"/>
    <w:rsid w:val="75DB13A5"/>
    <w:rsid w:val="75E552E3"/>
    <w:rsid w:val="75F71193"/>
    <w:rsid w:val="76190159"/>
    <w:rsid w:val="76346E4E"/>
    <w:rsid w:val="7648538B"/>
    <w:rsid w:val="76531223"/>
    <w:rsid w:val="76640645"/>
    <w:rsid w:val="767E47F6"/>
    <w:rsid w:val="7692158A"/>
    <w:rsid w:val="76B46F9C"/>
    <w:rsid w:val="76BD747C"/>
    <w:rsid w:val="76CD52EB"/>
    <w:rsid w:val="76FE004A"/>
    <w:rsid w:val="77A268F6"/>
    <w:rsid w:val="77A519A7"/>
    <w:rsid w:val="77B415CE"/>
    <w:rsid w:val="77CC3658"/>
    <w:rsid w:val="77E26A35"/>
    <w:rsid w:val="780F54C3"/>
    <w:rsid w:val="782C6CF7"/>
    <w:rsid w:val="783446C7"/>
    <w:rsid w:val="78557FA3"/>
    <w:rsid w:val="78644FBF"/>
    <w:rsid w:val="78680ECD"/>
    <w:rsid w:val="787F150D"/>
    <w:rsid w:val="787F4828"/>
    <w:rsid w:val="7880670B"/>
    <w:rsid w:val="789B60E9"/>
    <w:rsid w:val="78A42633"/>
    <w:rsid w:val="78EE7F5B"/>
    <w:rsid w:val="78F11CE1"/>
    <w:rsid w:val="78F66955"/>
    <w:rsid w:val="79053EDA"/>
    <w:rsid w:val="79097264"/>
    <w:rsid w:val="791D3993"/>
    <w:rsid w:val="79202162"/>
    <w:rsid w:val="7924138B"/>
    <w:rsid w:val="792B2C95"/>
    <w:rsid w:val="79432371"/>
    <w:rsid w:val="79537777"/>
    <w:rsid w:val="79826449"/>
    <w:rsid w:val="79B751C6"/>
    <w:rsid w:val="79BC4873"/>
    <w:rsid w:val="79D339B9"/>
    <w:rsid w:val="7A006295"/>
    <w:rsid w:val="7A196FEC"/>
    <w:rsid w:val="7A200C95"/>
    <w:rsid w:val="7A531881"/>
    <w:rsid w:val="7A594332"/>
    <w:rsid w:val="7A5B0BA8"/>
    <w:rsid w:val="7A8564DB"/>
    <w:rsid w:val="7A946C2F"/>
    <w:rsid w:val="7A9A559C"/>
    <w:rsid w:val="7AB76752"/>
    <w:rsid w:val="7AB935F2"/>
    <w:rsid w:val="7AC22B97"/>
    <w:rsid w:val="7ACD6F24"/>
    <w:rsid w:val="7AF6556E"/>
    <w:rsid w:val="7B1F77A4"/>
    <w:rsid w:val="7B292799"/>
    <w:rsid w:val="7B3F5420"/>
    <w:rsid w:val="7BCF2874"/>
    <w:rsid w:val="7C0471A6"/>
    <w:rsid w:val="7C090682"/>
    <w:rsid w:val="7C16528F"/>
    <w:rsid w:val="7C27141B"/>
    <w:rsid w:val="7C42064D"/>
    <w:rsid w:val="7C6A6CA8"/>
    <w:rsid w:val="7CB31FBB"/>
    <w:rsid w:val="7CC26C79"/>
    <w:rsid w:val="7CEC5EE7"/>
    <w:rsid w:val="7CF04E00"/>
    <w:rsid w:val="7D0B459E"/>
    <w:rsid w:val="7D41026F"/>
    <w:rsid w:val="7D59343F"/>
    <w:rsid w:val="7D67119E"/>
    <w:rsid w:val="7D6C098F"/>
    <w:rsid w:val="7DA65D72"/>
    <w:rsid w:val="7DCA4A90"/>
    <w:rsid w:val="7DE208A3"/>
    <w:rsid w:val="7DFE7906"/>
    <w:rsid w:val="7E0A78B3"/>
    <w:rsid w:val="7E234D3F"/>
    <w:rsid w:val="7E2912F3"/>
    <w:rsid w:val="7E6305EF"/>
    <w:rsid w:val="7E8D50F9"/>
    <w:rsid w:val="7EBA6AA6"/>
    <w:rsid w:val="7ED713AA"/>
    <w:rsid w:val="7EDA5201"/>
    <w:rsid w:val="7EE7304B"/>
    <w:rsid w:val="7EEE63E6"/>
    <w:rsid w:val="7F541664"/>
    <w:rsid w:val="7F5737FE"/>
    <w:rsid w:val="7F697999"/>
    <w:rsid w:val="7F9026D0"/>
    <w:rsid w:val="7F984417"/>
    <w:rsid w:val="7FDB730C"/>
    <w:rsid w:val="7FDC7239"/>
    <w:rsid w:val="7FE41A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37"/>
    </w:pPr>
    <w:rPr>
      <w:rFonts w:ascii="宋体" w:hAnsi="宋体"/>
      <w:sz w:val="20"/>
    </w:rPr>
  </w:style>
  <w:style w:type="paragraph" w:styleId="3">
    <w:name w:val="Body Text Indent"/>
    <w:basedOn w:val="1"/>
    <w:link w:val="18"/>
    <w:semiHidden/>
    <w:unhideWhenUsed/>
    <w:qFormat/>
    <w:uiPriority w:val="99"/>
    <w:pPr>
      <w:spacing w:after="120"/>
      <w:ind w:left="420" w:leftChars="200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First Indent 2"/>
    <w:basedOn w:val="3"/>
    <w:link w:val="19"/>
    <w:semiHidden/>
    <w:unhideWhenUsed/>
    <w:qFormat/>
    <w:uiPriority w:val="99"/>
    <w:pPr>
      <w:ind w:firstLine="420" w:firstLineChars="200"/>
    </w:p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表格文字"/>
    <w:basedOn w:val="1"/>
    <w:qFormat/>
    <w:uiPriority w:val="0"/>
    <w:pPr>
      <w:spacing w:before="25" w:after="25"/>
    </w:pPr>
    <w:rPr>
      <w:bCs/>
      <w:spacing w:val="10"/>
    </w:rPr>
  </w:style>
  <w:style w:type="character" w:customStyle="1" w:styleId="12">
    <w:name w:val="页眉 字符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10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批注框文本 字符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paragraph" w:customStyle="1" w:styleId="16">
    <w:name w:val="Body text|1"/>
    <w:basedOn w:val="1"/>
    <w:qFormat/>
    <w:uiPriority w:val="0"/>
    <w:pPr>
      <w:spacing w:after="80"/>
    </w:pPr>
    <w:rPr>
      <w:rFonts w:ascii="MingLiU" w:hAnsi="MingLiU" w:eastAsia="MingLiU" w:cs="MingLiU"/>
      <w:sz w:val="20"/>
      <w:lang w:val="zh-TW" w:eastAsia="zh-TW" w:bidi="zh-TW"/>
    </w:rPr>
  </w:style>
  <w:style w:type="paragraph" w:customStyle="1" w:styleId="17">
    <w:name w:val="Header 9pt Table Centered"/>
    <w:basedOn w:val="1"/>
    <w:qFormat/>
    <w:uiPriority w:val="0"/>
    <w:pPr>
      <w:spacing w:before="40" w:after="40"/>
      <w:jc w:val="center"/>
    </w:pPr>
    <w:rPr>
      <w:rFonts w:ascii="Arial" w:hAnsi="Arial" w:cs="Arial"/>
      <w:b/>
      <w:bCs/>
      <w:snapToGrid w:val="0"/>
      <w:kern w:val="0"/>
      <w:sz w:val="18"/>
      <w:szCs w:val="18"/>
      <w:lang w:val="de-DE" w:eastAsia="de-DE"/>
    </w:rPr>
  </w:style>
  <w:style w:type="character" w:customStyle="1" w:styleId="18">
    <w:name w:val="正文文本缩进 字符"/>
    <w:basedOn w:val="10"/>
    <w:link w:val="3"/>
    <w:semiHidden/>
    <w:qFormat/>
    <w:uiPriority w:val="99"/>
    <w:rPr>
      <w:kern w:val="2"/>
      <w:sz w:val="21"/>
    </w:rPr>
  </w:style>
  <w:style w:type="character" w:customStyle="1" w:styleId="19">
    <w:name w:val="正文文本首行缩进 2 字符"/>
    <w:basedOn w:val="18"/>
    <w:link w:val="7"/>
    <w:semiHidden/>
    <w:qFormat/>
    <w:uiPriority w:val="99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1097</Words>
  <Characters>6256</Characters>
  <Lines>52</Lines>
  <Paragraphs>14</Paragraphs>
  <TotalTime>31</TotalTime>
  <ScaleCrop>false</ScaleCrop>
  <LinksUpToDate>false</LinksUpToDate>
  <CharactersWithSpaces>7339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2020-10-18T07:46:00Z</dcterms:created>
  <dc:creator>微软用户</dc:creator>
  <cp:lastModifiedBy>肖新龙</cp:lastModifiedBy>
  <dcterms:modified xsi:type="dcterms:W3CDTF">2022-11-10T02:37:44Z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3A501C3A10A1489A92E59ED269764121</vt:lpwstr>
  </property>
</Properties>
</file>